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44" w:rsidRPr="005F5E64" w:rsidRDefault="00106009" w:rsidP="00106009">
      <w:pPr>
        <w:jc w:val="center"/>
        <w:rPr>
          <w:rFonts w:asciiTheme="majorEastAsia" w:eastAsiaTheme="majorEastAsia" w:hAnsiTheme="majorEastAsia" w:cs="Times New Roman"/>
          <w:sz w:val="30"/>
          <w:szCs w:val="30"/>
        </w:rPr>
      </w:pPr>
      <w:r w:rsidRPr="005F5E64">
        <w:rPr>
          <w:rFonts w:asciiTheme="majorEastAsia" w:eastAsiaTheme="majorEastAsia" w:hAnsiTheme="majorEastAsia" w:cs="Times New Roman"/>
          <w:sz w:val="30"/>
          <w:szCs w:val="30"/>
        </w:rPr>
        <w:t>证券代码：</w:t>
      </w:r>
      <w:r w:rsidR="00BE4BB3" w:rsidRPr="005F5E64">
        <w:rPr>
          <w:rFonts w:asciiTheme="majorEastAsia" w:eastAsiaTheme="majorEastAsia" w:hAnsiTheme="majorEastAsia" w:cs="Times New Roman"/>
          <w:sz w:val="30"/>
          <w:szCs w:val="30"/>
        </w:rPr>
        <w:t xml:space="preserve">000576      </w:t>
      </w:r>
      <w:r w:rsidRPr="005F5E64">
        <w:rPr>
          <w:rFonts w:asciiTheme="majorEastAsia" w:eastAsiaTheme="majorEastAsia" w:hAnsiTheme="majorEastAsia" w:cs="Times New Roman"/>
          <w:sz w:val="30"/>
          <w:szCs w:val="30"/>
        </w:rPr>
        <w:t>证券简称：甘化科工</w:t>
      </w:r>
      <w:r w:rsidR="00BE4BB3" w:rsidRPr="005F5E64">
        <w:rPr>
          <w:rFonts w:asciiTheme="majorEastAsia" w:eastAsiaTheme="majorEastAsia" w:hAnsiTheme="majorEastAsia" w:cs="Times New Roman"/>
          <w:sz w:val="30"/>
          <w:szCs w:val="30"/>
        </w:rPr>
        <w:t xml:space="preserve">      </w:t>
      </w:r>
      <w:r w:rsidRPr="005F5E64">
        <w:rPr>
          <w:rFonts w:asciiTheme="majorEastAsia" w:eastAsiaTheme="majorEastAsia" w:hAnsiTheme="majorEastAsia" w:cs="Times New Roman"/>
          <w:sz w:val="30"/>
          <w:szCs w:val="30"/>
        </w:rPr>
        <w:t>公告编号：2023-</w:t>
      </w:r>
      <w:r w:rsidR="00ED1D57" w:rsidRPr="005F5E64">
        <w:rPr>
          <w:rFonts w:asciiTheme="majorEastAsia" w:eastAsiaTheme="majorEastAsia" w:hAnsiTheme="majorEastAsia" w:cs="Times New Roman" w:hint="eastAsia"/>
          <w:sz w:val="30"/>
          <w:szCs w:val="30"/>
        </w:rPr>
        <w:t>1</w:t>
      </w:r>
      <w:r w:rsidR="001127F3" w:rsidRPr="005F5E64">
        <w:rPr>
          <w:rFonts w:asciiTheme="majorEastAsia" w:eastAsiaTheme="majorEastAsia" w:hAnsiTheme="majorEastAsia" w:cs="Times New Roman" w:hint="eastAsia"/>
          <w:sz w:val="30"/>
          <w:szCs w:val="30"/>
        </w:rPr>
        <w:t>9</w:t>
      </w:r>
    </w:p>
    <w:p w:rsidR="00106009" w:rsidRDefault="00106009" w:rsidP="00106009">
      <w:pPr>
        <w:spacing w:line="400" w:lineRule="exact"/>
        <w:jc w:val="center"/>
        <w:rPr>
          <w:rFonts w:ascii="黑体" w:eastAsia="黑体" w:hAnsi="黑体" w:cs="Times New Roman"/>
          <w:sz w:val="44"/>
          <w:szCs w:val="44"/>
        </w:rPr>
      </w:pPr>
    </w:p>
    <w:p w:rsidR="006B6C44" w:rsidRPr="00106009" w:rsidRDefault="00106009" w:rsidP="00B51C80">
      <w:pPr>
        <w:spacing w:line="600" w:lineRule="exact"/>
        <w:jc w:val="center"/>
        <w:rPr>
          <w:rFonts w:ascii="黑体" w:eastAsia="黑体" w:hAnsi="黑体" w:cs="Times New Roman"/>
          <w:sz w:val="44"/>
          <w:szCs w:val="44"/>
        </w:rPr>
      </w:pPr>
      <w:r w:rsidRPr="00106009">
        <w:rPr>
          <w:rFonts w:ascii="黑体" w:eastAsia="黑体" w:hAnsi="黑体" w:cs="Times New Roman"/>
          <w:sz w:val="44"/>
          <w:szCs w:val="44"/>
        </w:rPr>
        <w:t>广东甘化科工股份有限公司</w:t>
      </w:r>
    </w:p>
    <w:p w:rsidR="006B6C44" w:rsidRDefault="00106009" w:rsidP="00B51C80">
      <w:pPr>
        <w:spacing w:line="600" w:lineRule="exact"/>
        <w:jc w:val="center"/>
        <w:rPr>
          <w:rFonts w:ascii="黑体" w:eastAsia="黑体" w:hAnsi="黑体" w:cs="Times New Roman"/>
          <w:sz w:val="44"/>
          <w:szCs w:val="44"/>
        </w:rPr>
      </w:pPr>
      <w:r w:rsidRPr="00106009">
        <w:rPr>
          <w:rFonts w:ascii="黑体" w:eastAsia="黑体" w:hAnsi="黑体" w:cs="Times New Roman"/>
          <w:sz w:val="44"/>
          <w:szCs w:val="44"/>
        </w:rPr>
        <w:t>2023年第一季度报告</w:t>
      </w:r>
      <w:bookmarkStart w:id="0" w:name="_GoBack"/>
      <w:bookmarkEnd w:id="0"/>
    </w:p>
    <w:p w:rsidR="00106009" w:rsidRPr="00106009" w:rsidRDefault="00106009" w:rsidP="00106009">
      <w:pPr>
        <w:spacing w:line="400" w:lineRule="exact"/>
        <w:jc w:val="center"/>
        <w:rPr>
          <w:rFonts w:ascii="黑体" w:eastAsia="黑体" w:hAnsi="黑体" w:cs="Times New Roman"/>
          <w:sz w:val="44"/>
          <w:szCs w:val="44"/>
        </w:rPr>
      </w:pPr>
    </w:p>
    <w:p w:rsidR="006B6C44" w:rsidRDefault="00106009" w:rsidP="00106009">
      <w:pPr>
        <w:spacing w:line="560" w:lineRule="exact"/>
        <w:ind w:firstLineChars="200" w:firstLine="600"/>
        <w:jc w:val="both"/>
        <w:rPr>
          <w:rFonts w:ascii="Times New Roman" w:eastAsia="宋体" w:hAnsi="Times New Roman" w:cs="Times New Roman"/>
          <w:sz w:val="30"/>
          <w:szCs w:val="30"/>
        </w:rPr>
      </w:pPr>
      <w:r w:rsidRPr="00106009">
        <w:rPr>
          <w:rFonts w:ascii="Times New Roman" w:eastAsia="宋体" w:hAnsi="Times New Roman" w:cs="Times New Roman"/>
          <w:sz w:val="30"/>
          <w:szCs w:val="30"/>
        </w:rPr>
        <w:t>本公司及董事会全体成员保证信息披露的内容真实、准确、完整，没有虚假记载、误导性陈述或重大遗漏。</w:t>
      </w:r>
    </w:p>
    <w:p w:rsidR="00106009" w:rsidRPr="00106009" w:rsidRDefault="00106009" w:rsidP="00106009">
      <w:pPr>
        <w:spacing w:line="560" w:lineRule="exact"/>
        <w:ind w:firstLineChars="200" w:firstLine="600"/>
        <w:jc w:val="both"/>
        <w:rPr>
          <w:rFonts w:ascii="Times New Roman" w:eastAsia="宋体" w:hAnsi="Times New Roman" w:cs="Times New Roman"/>
          <w:sz w:val="30"/>
          <w:szCs w:val="30"/>
        </w:rPr>
      </w:pPr>
    </w:p>
    <w:p w:rsidR="00106009" w:rsidRDefault="00106009" w:rsidP="00106009">
      <w:pPr>
        <w:spacing w:line="560" w:lineRule="exact"/>
        <w:ind w:firstLineChars="200" w:firstLine="562"/>
        <w:jc w:val="both"/>
        <w:rPr>
          <w:rFonts w:asciiTheme="minorEastAsia" w:hAnsiTheme="minorEastAsia" w:cs="Times New Roman"/>
          <w:b/>
          <w:bCs/>
          <w:sz w:val="28"/>
          <w:szCs w:val="28"/>
        </w:rPr>
      </w:pPr>
      <w:r w:rsidRPr="00106009">
        <w:rPr>
          <w:rFonts w:asciiTheme="minorEastAsia" w:hAnsiTheme="minorEastAsia" w:cs="Times New Roman"/>
          <w:b/>
          <w:bCs/>
          <w:sz w:val="28"/>
          <w:szCs w:val="28"/>
        </w:rPr>
        <w:t>重要内容提示：</w:t>
      </w:r>
    </w:p>
    <w:p w:rsidR="00106009" w:rsidRDefault="00106009" w:rsidP="00106009">
      <w:pPr>
        <w:spacing w:line="560" w:lineRule="exact"/>
        <w:ind w:firstLineChars="200" w:firstLine="562"/>
        <w:jc w:val="both"/>
        <w:rPr>
          <w:rFonts w:asciiTheme="minorEastAsia" w:hAnsiTheme="minorEastAsia" w:cs="Times New Roman"/>
          <w:b/>
          <w:bCs/>
          <w:sz w:val="28"/>
          <w:szCs w:val="28"/>
        </w:rPr>
      </w:pPr>
      <w:r w:rsidRPr="00106009">
        <w:rPr>
          <w:rFonts w:ascii="仿宋" w:eastAsia="仿宋" w:hAnsi="仿宋" w:cs="Times New Roman"/>
          <w:b/>
          <w:sz w:val="28"/>
          <w:szCs w:val="28"/>
        </w:rPr>
        <w:t>1.董事会、监事会及董事、监事、高级管理人员保证季度报告的真实、准确、完整，不存在虚假记载、误导性陈述或重大遗漏，并承担个别和连带的法律责任。</w:t>
      </w:r>
    </w:p>
    <w:p w:rsidR="00106009" w:rsidRDefault="00106009" w:rsidP="00106009">
      <w:pPr>
        <w:spacing w:line="560" w:lineRule="exact"/>
        <w:ind w:firstLineChars="200" w:firstLine="562"/>
        <w:jc w:val="both"/>
        <w:rPr>
          <w:rFonts w:asciiTheme="minorEastAsia" w:hAnsiTheme="minorEastAsia" w:cs="Times New Roman"/>
          <w:b/>
          <w:bCs/>
          <w:sz w:val="28"/>
          <w:szCs w:val="28"/>
        </w:rPr>
      </w:pPr>
      <w:r w:rsidRPr="00106009">
        <w:rPr>
          <w:rFonts w:ascii="仿宋" w:eastAsia="仿宋" w:hAnsi="仿宋" w:cs="Times New Roman"/>
          <w:b/>
          <w:sz w:val="28"/>
          <w:szCs w:val="28"/>
        </w:rPr>
        <w:t>2.公司负责人、主管会计工作负责人及会计机构负责人(会计主管人员)声明：保证季度报告中财务信息的真实、准确、完整。</w:t>
      </w:r>
    </w:p>
    <w:p w:rsidR="006B6C44" w:rsidRPr="00106009" w:rsidRDefault="00106009" w:rsidP="00106009">
      <w:pPr>
        <w:spacing w:line="560" w:lineRule="exact"/>
        <w:ind w:firstLineChars="200" w:firstLine="562"/>
        <w:jc w:val="both"/>
        <w:rPr>
          <w:rFonts w:asciiTheme="minorEastAsia" w:hAnsiTheme="minorEastAsia" w:cs="Times New Roman"/>
          <w:b/>
          <w:bCs/>
          <w:sz w:val="28"/>
          <w:szCs w:val="28"/>
        </w:rPr>
      </w:pPr>
      <w:r w:rsidRPr="00106009">
        <w:rPr>
          <w:rFonts w:ascii="仿宋" w:eastAsia="仿宋" w:hAnsi="仿宋" w:cs="Times New Roman"/>
          <w:b/>
          <w:sz w:val="28"/>
          <w:szCs w:val="28"/>
        </w:rPr>
        <w:t>3.第一季度报告是否经审计</w:t>
      </w:r>
    </w:p>
    <w:p w:rsidR="00106009" w:rsidRDefault="00106009" w:rsidP="00106009">
      <w:pPr>
        <w:spacing w:line="560" w:lineRule="exact"/>
        <w:ind w:firstLineChars="200" w:firstLine="560"/>
        <w:jc w:val="both"/>
        <w:rPr>
          <w:rFonts w:ascii="仿宋" w:eastAsia="仿宋" w:hAnsi="仿宋" w:cs="Times New Roman"/>
          <w:sz w:val="28"/>
          <w:szCs w:val="28"/>
        </w:rPr>
      </w:pPr>
      <w:r w:rsidRPr="00106009">
        <w:rPr>
          <w:rFonts w:ascii="仿宋" w:eastAsia="仿宋" w:hAnsi="仿宋" w:cs="Times New Roman"/>
          <w:sz w:val="28"/>
          <w:szCs w:val="28"/>
        </w:rPr>
        <w:t>□是</w:t>
      </w:r>
      <w:r w:rsidRPr="00106009">
        <w:rPr>
          <w:rFonts w:ascii="仿宋" w:eastAsia="仿宋" w:hAnsi="仿宋" w:cs="Times New Roman" w:hint="eastAsia"/>
          <w:sz w:val="28"/>
          <w:szCs w:val="28"/>
        </w:rPr>
        <w:t xml:space="preserve"> </w:t>
      </w:r>
      <w:r w:rsidRPr="00106009">
        <w:rPr>
          <w:rFonts w:ascii="仿宋" w:eastAsia="仿宋" w:hAnsi="仿宋" w:cs="Times New Roman"/>
          <w:sz w:val="28"/>
          <w:szCs w:val="28"/>
        </w:rPr>
        <w:t xml:space="preserve"> </w:t>
      </w:r>
      <w:r w:rsidRPr="00106009">
        <w:rPr>
          <w:rFonts w:ascii="仿宋" w:eastAsia="仿宋" w:hAnsi="仿宋" w:cs="Times New Roman"/>
          <w:sz w:val="28"/>
          <w:szCs w:val="28"/>
        </w:rPr>
        <w:sym w:font="Wingdings 2" w:char="F052"/>
      </w:r>
      <w:r w:rsidRPr="00106009">
        <w:rPr>
          <w:rFonts w:ascii="仿宋" w:eastAsia="仿宋" w:hAnsi="仿宋" w:cs="Times New Roman"/>
          <w:sz w:val="28"/>
          <w:szCs w:val="28"/>
        </w:rPr>
        <w:t>否</w:t>
      </w:r>
      <w:bookmarkStart w:id="1" w:name="_Toc988889"/>
    </w:p>
    <w:p w:rsidR="00106009" w:rsidRDefault="00106009" w:rsidP="00106009">
      <w:pPr>
        <w:spacing w:line="560" w:lineRule="exact"/>
        <w:ind w:firstLineChars="200" w:firstLine="562"/>
        <w:jc w:val="both"/>
        <w:rPr>
          <w:rFonts w:ascii="Times New Roman" w:eastAsia="宋体" w:hAnsi="Times New Roman" w:cs="Times New Roman"/>
          <w:b/>
          <w:bCs/>
          <w:sz w:val="28"/>
          <w:szCs w:val="28"/>
        </w:rPr>
      </w:pPr>
      <w:r w:rsidRPr="00106009">
        <w:rPr>
          <w:rFonts w:ascii="Times New Roman" w:eastAsia="宋体" w:hAnsi="Times New Roman" w:cs="Times New Roman"/>
          <w:b/>
          <w:bCs/>
          <w:sz w:val="28"/>
          <w:szCs w:val="28"/>
        </w:rPr>
        <w:t>一、主要财务数据</w:t>
      </w:r>
      <w:bookmarkStart w:id="2" w:name="_Toc988890"/>
      <w:bookmarkEnd w:id="1"/>
    </w:p>
    <w:p w:rsidR="00106009" w:rsidRPr="00106009" w:rsidRDefault="00106009" w:rsidP="00106009">
      <w:pPr>
        <w:spacing w:line="560" w:lineRule="exact"/>
        <w:ind w:firstLineChars="200" w:firstLine="562"/>
        <w:jc w:val="both"/>
        <w:rPr>
          <w:rFonts w:ascii="仿宋" w:eastAsia="仿宋" w:hAnsi="仿宋" w:cs="Times New Roman"/>
          <w:b/>
          <w:sz w:val="28"/>
          <w:szCs w:val="28"/>
        </w:rPr>
      </w:pPr>
      <w:r w:rsidRPr="00106009">
        <w:rPr>
          <w:rFonts w:ascii="仿宋" w:eastAsia="仿宋" w:hAnsi="仿宋" w:cs="Times New Roman"/>
          <w:b/>
          <w:sz w:val="28"/>
          <w:szCs w:val="28"/>
        </w:rPr>
        <w:t>（一） 主要会计数据和财务指标</w:t>
      </w:r>
      <w:bookmarkEnd w:id="2"/>
    </w:p>
    <w:p w:rsidR="006B6C44" w:rsidRPr="00106009" w:rsidRDefault="00106009" w:rsidP="00106009">
      <w:pPr>
        <w:spacing w:line="560" w:lineRule="exact"/>
        <w:ind w:firstLineChars="200" w:firstLine="562"/>
        <w:jc w:val="both"/>
        <w:rPr>
          <w:rFonts w:ascii="仿宋" w:eastAsia="仿宋" w:hAnsi="仿宋" w:cs="Times New Roman"/>
          <w:b/>
          <w:sz w:val="28"/>
          <w:szCs w:val="28"/>
        </w:rPr>
      </w:pPr>
      <w:r w:rsidRPr="00106009">
        <w:rPr>
          <w:rFonts w:ascii="仿宋" w:eastAsia="仿宋" w:hAnsi="仿宋" w:cs="Times New Roman"/>
          <w:b/>
          <w:sz w:val="28"/>
          <w:szCs w:val="28"/>
        </w:rPr>
        <w:t>公司是否需追溯调整或重述以前年度会计数据</w:t>
      </w:r>
    </w:p>
    <w:p w:rsidR="006B6C44" w:rsidRPr="00106009" w:rsidRDefault="00106009" w:rsidP="00106009">
      <w:pPr>
        <w:spacing w:line="560" w:lineRule="exact"/>
        <w:ind w:firstLineChars="200" w:firstLine="560"/>
        <w:jc w:val="both"/>
        <w:rPr>
          <w:rFonts w:ascii="仿宋" w:eastAsia="仿宋" w:hAnsi="仿宋" w:cs="Times New Roman"/>
          <w:sz w:val="28"/>
          <w:szCs w:val="28"/>
        </w:rPr>
      </w:pPr>
      <w:r w:rsidRPr="00106009">
        <w:rPr>
          <w:rFonts w:ascii="仿宋" w:eastAsia="仿宋" w:hAnsi="仿宋" w:cs="Times New Roman"/>
          <w:sz w:val="28"/>
          <w:szCs w:val="28"/>
        </w:rPr>
        <w:t>□是</w:t>
      </w:r>
      <w:r w:rsidRPr="00106009">
        <w:rPr>
          <w:rFonts w:ascii="仿宋" w:eastAsia="仿宋" w:hAnsi="仿宋" w:cs="Times New Roman" w:hint="eastAsia"/>
          <w:sz w:val="28"/>
          <w:szCs w:val="28"/>
        </w:rPr>
        <w:t xml:space="preserve"> </w:t>
      </w:r>
      <w:r w:rsidRPr="00106009">
        <w:rPr>
          <w:rFonts w:ascii="仿宋" w:eastAsia="仿宋" w:hAnsi="仿宋" w:cs="Times New Roman"/>
          <w:sz w:val="28"/>
          <w:szCs w:val="28"/>
        </w:rPr>
        <w:t xml:space="preserve"> </w:t>
      </w:r>
      <w:r w:rsidRPr="00106009">
        <w:rPr>
          <w:rFonts w:ascii="仿宋" w:eastAsia="仿宋" w:hAnsi="仿宋" w:cs="Times New Roman"/>
          <w:sz w:val="28"/>
          <w:szCs w:val="28"/>
        </w:rPr>
        <w:sym w:font="Wingdings 2" w:char="F052"/>
      </w:r>
      <w:r w:rsidRPr="00106009">
        <w:rPr>
          <w:rFonts w:ascii="仿宋" w:eastAsia="仿宋" w:hAnsi="仿宋" w:cs="Times New Roman"/>
          <w:sz w:val="28"/>
          <w:szCs w:val="28"/>
        </w:rPr>
        <w:t>否</w:t>
      </w:r>
    </w:p>
    <w:tbl>
      <w:tblPr>
        <w:tblW w:w="960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3510"/>
        <w:gridCol w:w="2127"/>
        <w:gridCol w:w="2126"/>
        <w:gridCol w:w="1843"/>
      </w:tblGrid>
      <w:tr w:rsidR="006B6C44" w:rsidTr="00106009">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106009">
            <w:pPr>
              <w:spacing w:line="300" w:lineRule="exact"/>
            </w:pPr>
          </w:p>
        </w:tc>
        <w:tc>
          <w:tcPr>
            <w:tcW w:w="2127"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jc w:val="center"/>
              <w:rPr>
                <w:rFonts w:ascii="宋体" w:eastAsia="宋体" w:hAnsi="宋体" w:cs="宋体"/>
                <w:sz w:val="18"/>
                <w:szCs w:val="18"/>
              </w:rPr>
            </w:pPr>
            <w:r>
              <w:rPr>
                <w:rFonts w:ascii="宋体" w:eastAsia="宋体" w:hAnsi="宋体" w:cs="宋体"/>
                <w:sz w:val="18"/>
                <w:szCs w:val="18"/>
              </w:rPr>
              <w:t>本报告期</w:t>
            </w:r>
          </w:p>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jc w:val="center"/>
              <w:rPr>
                <w:rFonts w:ascii="宋体" w:eastAsia="宋体" w:hAnsi="宋体" w:cs="宋体"/>
                <w:sz w:val="18"/>
                <w:szCs w:val="18"/>
              </w:rPr>
            </w:pPr>
            <w:r>
              <w:rPr>
                <w:rFonts w:ascii="宋体" w:eastAsia="宋体" w:hAnsi="宋体" w:cs="宋体"/>
                <w:sz w:val="18"/>
                <w:szCs w:val="18"/>
              </w:rPr>
              <w:t>上年同期</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jc w:val="center"/>
              <w:rPr>
                <w:rFonts w:ascii="宋体" w:eastAsia="宋体" w:hAnsi="宋体" w:cs="宋体"/>
                <w:sz w:val="18"/>
                <w:szCs w:val="18"/>
              </w:rPr>
            </w:pPr>
            <w:r>
              <w:rPr>
                <w:rFonts w:ascii="宋体" w:eastAsia="宋体" w:hAnsi="宋体" w:cs="宋体"/>
                <w:sz w:val="18"/>
                <w:szCs w:val="18"/>
              </w:rPr>
              <w:t>本报告期比上年同期增减（%）</w:t>
            </w:r>
          </w:p>
        </w:tc>
      </w:tr>
      <w:tr w:rsidR="006B6C44" w:rsidTr="00106009">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rPr>
                <w:rFonts w:ascii="宋体" w:eastAsia="宋体" w:hAnsi="宋体" w:cs="宋体"/>
                <w:sz w:val="18"/>
                <w:szCs w:val="18"/>
              </w:rPr>
            </w:pPr>
            <w:r>
              <w:rPr>
                <w:rFonts w:ascii="宋体" w:eastAsia="宋体" w:hAnsi="宋体" w:cs="宋体"/>
                <w:sz w:val="18"/>
                <w:szCs w:val="18"/>
              </w:rPr>
              <w:t>营业收入（元）</w:t>
            </w:r>
          </w:p>
        </w:tc>
        <w:tc>
          <w:tcPr>
            <w:tcW w:w="2127"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84,905,860.32</w:t>
            </w:r>
          </w:p>
        </w:tc>
        <w:tc>
          <w:tcPr>
            <w:tcW w:w="2126"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90,211,676.77</w:t>
            </w:r>
          </w:p>
        </w:tc>
        <w:tc>
          <w:tcPr>
            <w:tcW w:w="1843"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-5.88%</w:t>
            </w:r>
          </w:p>
        </w:tc>
      </w:tr>
      <w:tr w:rsidR="006B6C44" w:rsidTr="00106009">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2127"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21,450,394.62</w:t>
            </w:r>
          </w:p>
        </w:tc>
        <w:tc>
          <w:tcPr>
            <w:tcW w:w="2126"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25,216,906.58</w:t>
            </w:r>
          </w:p>
        </w:tc>
        <w:tc>
          <w:tcPr>
            <w:tcW w:w="1843"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-14.94%</w:t>
            </w:r>
          </w:p>
        </w:tc>
      </w:tr>
      <w:tr w:rsidR="006B6C44" w:rsidTr="00106009">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2127"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19,558,019.20</w:t>
            </w:r>
          </w:p>
        </w:tc>
        <w:tc>
          <w:tcPr>
            <w:tcW w:w="2126"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27,254,214.72</w:t>
            </w:r>
          </w:p>
        </w:tc>
        <w:tc>
          <w:tcPr>
            <w:tcW w:w="1843"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-28.24%</w:t>
            </w:r>
          </w:p>
        </w:tc>
      </w:tr>
      <w:tr w:rsidR="00135D0A" w:rsidTr="00106009">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106009">
            <w:pPr>
              <w:spacing w:line="30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2127" w:type="dxa"/>
            <w:tcBorders>
              <w:top w:val="single" w:sz="2" w:space="0" w:color="auto"/>
              <w:left w:val="single" w:sz="2" w:space="0" w:color="auto"/>
              <w:bottom w:val="single" w:sz="2" w:space="0" w:color="auto"/>
              <w:right w:val="single" w:sz="2" w:space="0" w:color="auto"/>
            </w:tcBorders>
            <w:vAlign w:val="center"/>
          </w:tcPr>
          <w:p w:rsidR="00135D0A" w:rsidRDefault="00135D0A" w:rsidP="0051003B">
            <w:pPr>
              <w:spacing w:line="300" w:lineRule="exact"/>
              <w:jc w:val="right"/>
              <w:rPr>
                <w:rFonts w:ascii="宋体" w:eastAsia="宋体" w:hAnsi="宋体" w:cs="宋体"/>
                <w:sz w:val="18"/>
                <w:szCs w:val="18"/>
              </w:rPr>
            </w:pPr>
            <w:r w:rsidRPr="00DF2DF3">
              <w:rPr>
                <w:rFonts w:ascii="宋体" w:eastAsia="宋体" w:hAnsi="宋体" w:cs="宋体"/>
                <w:sz w:val="18"/>
                <w:szCs w:val="18"/>
              </w:rPr>
              <w:t>-81,087,607.43</w:t>
            </w:r>
          </w:p>
        </w:tc>
        <w:tc>
          <w:tcPr>
            <w:tcW w:w="2126" w:type="dxa"/>
            <w:tcBorders>
              <w:top w:val="single" w:sz="2" w:space="0" w:color="auto"/>
              <w:left w:val="single" w:sz="2" w:space="0" w:color="auto"/>
              <w:bottom w:val="single" w:sz="2" w:space="0" w:color="auto"/>
              <w:right w:val="single" w:sz="2" w:space="0" w:color="auto"/>
            </w:tcBorders>
            <w:vAlign w:val="center"/>
          </w:tcPr>
          <w:p w:rsidR="00135D0A" w:rsidRDefault="00135D0A" w:rsidP="0051003B">
            <w:pPr>
              <w:spacing w:line="300" w:lineRule="exact"/>
              <w:jc w:val="right"/>
              <w:rPr>
                <w:rFonts w:ascii="宋体" w:eastAsia="宋体" w:hAnsi="宋体" w:cs="宋体"/>
                <w:sz w:val="18"/>
                <w:szCs w:val="18"/>
              </w:rPr>
            </w:pPr>
            <w:r>
              <w:rPr>
                <w:rFonts w:ascii="宋体" w:eastAsia="宋体" w:hAnsi="宋体" w:cs="宋体"/>
                <w:sz w:val="18"/>
                <w:szCs w:val="18"/>
              </w:rPr>
              <w:t>-32,050,291.16</w:t>
            </w:r>
          </w:p>
        </w:tc>
        <w:tc>
          <w:tcPr>
            <w:tcW w:w="1843" w:type="dxa"/>
            <w:tcBorders>
              <w:top w:val="single" w:sz="2" w:space="0" w:color="auto"/>
              <w:left w:val="single" w:sz="2" w:space="0" w:color="auto"/>
              <w:bottom w:val="single" w:sz="2" w:space="0" w:color="auto"/>
              <w:right w:val="single" w:sz="2" w:space="0" w:color="auto"/>
            </w:tcBorders>
            <w:vAlign w:val="center"/>
          </w:tcPr>
          <w:p w:rsidR="00135D0A" w:rsidRDefault="00135D0A" w:rsidP="0051003B">
            <w:pPr>
              <w:spacing w:line="300" w:lineRule="exact"/>
              <w:jc w:val="right"/>
              <w:rPr>
                <w:rFonts w:ascii="宋体" w:eastAsia="宋体" w:hAnsi="宋体" w:cs="宋体"/>
                <w:sz w:val="18"/>
                <w:szCs w:val="18"/>
              </w:rPr>
            </w:pPr>
            <w:r>
              <w:rPr>
                <w:rFonts w:ascii="宋体" w:eastAsia="宋体" w:hAnsi="宋体" w:cs="宋体"/>
                <w:sz w:val="18"/>
                <w:szCs w:val="18"/>
              </w:rPr>
              <w:t>-153.00%</w:t>
            </w:r>
          </w:p>
        </w:tc>
      </w:tr>
      <w:tr w:rsidR="006B6C44" w:rsidTr="00106009">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rPr>
                <w:rFonts w:ascii="宋体" w:eastAsia="宋体" w:hAnsi="宋体" w:cs="宋体"/>
                <w:sz w:val="18"/>
                <w:szCs w:val="18"/>
              </w:rPr>
            </w:pPr>
            <w:r>
              <w:rPr>
                <w:rFonts w:ascii="宋体" w:eastAsia="宋体" w:hAnsi="宋体" w:cs="宋体"/>
                <w:sz w:val="18"/>
                <w:szCs w:val="18"/>
              </w:rPr>
              <w:t>基本每股收益（元/股）</w:t>
            </w:r>
          </w:p>
        </w:tc>
        <w:tc>
          <w:tcPr>
            <w:tcW w:w="2127"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0.0493</w:t>
            </w:r>
          </w:p>
        </w:tc>
        <w:tc>
          <w:tcPr>
            <w:tcW w:w="2126"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0.0581</w:t>
            </w:r>
          </w:p>
        </w:tc>
        <w:tc>
          <w:tcPr>
            <w:tcW w:w="1843"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-15.15%</w:t>
            </w:r>
          </w:p>
        </w:tc>
      </w:tr>
      <w:tr w:rsidR="006B6C44" w:rsidTr="00106009">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rPr>
                <w:rFonts w:ascii="宋体" w:eastAsia="宋体" w:hAnsi="宋体" w:cs="宋体"/>
                <w:sz w:val="18"/>
                <w:szCs w:val="18"/>
              </w:rPr>
            </w:pPr>
            <w:r>
              <w:rPr>
                <w:rFonts w:ascii="宋体" w:eastAsia="宋体" w:hAnsi="宋体" w:cs="宋体"/>
                <w:sz w:val="18"/>
                <w:szCs w:val="18"/>
              </w:rPr>
              <w:t>稀释每股收益（元/股）</w:t>
            </w:r>
          </w:p>
        </w:tc>
        <w:tc>
          <w:tcPr>
            <w:tcW w:w="2127"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0.0491</w:t>
            </w:r>
          </w:p>
        </w:tc>
        <w:tc>
          <w:tcPr>
            <w:tcW w:w="2126"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0.0578</w:t>
            </w:r>
          </w:p>
        </w:tc>
        <w:tc>
          <w:tcPr>
            <w:tcW w:w="1843"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-15.05%</w:t>
            </w:r>
          </w:p>
        </w:tc>
      </w:tr>
      <w:tr w:rsidR="006B6C44" w:rsidTr="00106009">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rPr>
                <w:rFonts w:ascii="宋体" w:eastAsia="宋体" w:hAnsi="宋体" w:cs="宋体"/>
                <w:sz w:val="18"/>
                <w:szCs w:val="18"/>
              </w:rPr>
            </w:pPr>
            <w:r>
              <w:rPr>
                <w:rFonts w:ascii="宋体" w:eastAsia="宋体" w:hAnsi="宋体" w:cs="宋体"/>
                <w:sz w:val="18"/>
                <w:szCs w:val="18"/>
              </w:rPr>
              <w:lastRenderedPageBreak/>
              <w:t>加权平均净资产收益率</w:t>
            </w:r>
          </w:p>
        </w:tc>
        <w:tc>
          <w:tcPr>
            <w:tcW w:w="2127"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1.21%</w:t>
            </w:r>
          </w:p>
        </w:tc>
        <w:tc>
          <w:tcPr>
            <w:tcW w:w="2126"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1.54%</w:t>
            </w:r>
          </w:p>
        </w:tc>
        <w:tc>
          <w:tcPr>
            <w:tcW w:w="1843"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-0.33%</w:t>
            </w:r>
          </w:p>
        </w:tc>
      </w:tr>
      <w:tr w:rsidR="006B6C44" w:rsidTr="00106009">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106009">
            <w:pPr>
              <w:spacing w:line="300" w:lineRule="exact"/>
            </w:pPr>
          </w:p>
        </w:tc>
        <w:tc>
          <w:tcPr>
            <w:tcW w:w="2127"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jc w:val="center"/>
              <w:rPr>
                <w:rFonts w:ascii="宋体" w:eastAsia="宋体" w:hAnsi="宋体" w:cs="宋体"/>
                <w:sz w:val="18"/>
                <w:szCs w:val="18"/>
              </w:rPr>
            </w:pPr>
            <w:r>
              <w:rPr>
                <w:rFonts w:ascii="宋体" w:eastAsia="宋体" w:hAnsi="宋体" w:cs="宋体"/>
                <w:sz w:val="18"/>
                <w:szCs w:val="18"/>
              </w:rPr>
              <w:t>本报告期末</w:t>
            </w:r>
          </w:p>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jc w:val="center"/>
              <w:rPr>
                <w:rFonts w:ascii="宋体" w:eastAsia="宋体" w:hAnsi="宋体" w:cs="宋体"/>
                <w:sz w:val="18"/>
                <w:szCs w:val="18"/>
              </w:rPr>
            </w:pPr>
            <w:r>
              <w:rPr>
                <w:rFonts w:ascii="宋体" w:eastAsia="宋体" w:hAnsi="宋体" w:cs="宋体"/>
                <w:sz w:val="18"/>
                <w:szCs w:val="18"/>
              </w:rPr>
              <w:t>上年度末</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jc w:val="center"/>
              <w:rPr>
                <w:rFonts w:ascii="宋体" w:eastAsia="宋体" w:hAnsi="宋体" w:cs="宋体"/>
                <w:sz w:val="18"/>
                <w:szCs w:val="18"/>
              </w:rPr>
            </w:pPr>
            <w:r>
              <w:rPr>
                <w:rFonts w:ascii="宋体" w:eastAsia="宋体" w:hAnsi="宋体" w:cs="宋体"/>
                <w:sz w:val="18"/>
                <w:szCs w:val="18"/>
              </w:rPr>
              <w:t>本报告期末比上年度末增减（%）</w:t>
            </w:r>
          </w:p>
        </w:tc>
      </w:tr>
      <w:tr w:rsidR="006B6C44" w:rsidTr="00106009">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rPr>
                <w:rFonts w:ascii="宋体" w:eastAsia="宋体" w:hAnsi="宋体" w:cs="宋体"/>
                <w:sz w:val="18"/>
                <w:szCs w:val="18"/>
              </w:rPr>
            </w:pPr>
            <w:r>
              <w:rPr>
                <w:rFonts w:ascii="宋体" w:eastAsia="宋体" w:hAnsi="宋体" w:cs="宋体"/>
                <w:sz w:val="18"/>
                <w:szCs w:val="18"/>
              </w:rPr>
              <w:t>总资产（元）</w:t>
            </w:r>
          </w:p>
        </w:tc>
        <w:tc>
          <w:tcPr>
            <w:tcW w:w="2127"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2,002,896,293.94</w:t>
            </w:r>
          </w:p>
        </w:tc>
        <w:tc>
          <w:tcPr>
            <w:tcW w:w="2126"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2,006,682,867.51</w:t>
            </w:r>
          </w:p>
        </w:tc>
        <w:tc>
          <w:tcPr>
            <w:tcW w:w="1843"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-0.19%</w:t>
            </w:r>
          </w:p>
        </w:tc>
      </w:tr>
      <w:tr w:rsidR="006B6C44" w:rsidTr="00106009">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rPr>
                <w:rFonts w:ascii="宋体" w:eastAsia="宋体" w:hAnsi="宋体" w:cs="宋体"/>
                <w:sz w:val="18"/>
                <w:szCs w:val="18"/>
              </w:rPr>
            </w:pPr>
            <w:r>
              <w:rPr>
                <w:rFonts w:ascii="宋体" w:eastAsia="宋体" w:hAnsi="宋体" w:cs="宋体"/>
                <w:sz w:val="18"/>
                <w:szCs w:val="18"/>
              </w:rPr>
              <w:t>归属于上市公司股东的所有者权益（元）</w:t>
            </w:r>
          </w:p>
        </w:tc>
        <w:tc>
          <w:tcPr>
            <w:tcW w:w="2127"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1,778,147,109.00</w:t>
            </w:r>
          </w:p>
        </w:tc>
        <w:tc>
          <w:tcPr>
            <w:tcW w:w="2126"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1,754,753,747.99</w:t>
            </w:r>
          </w:p>
        </w:tc>
        <w:tc>
          <w:tcPr>
            <w:tcW w:w="1843"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1.33%</w:t>
            </w:r>
          </w:p>
        </w:tc>
      </w:tr>
    </w:tbl>
    <w:p w:rsidR="006B6C44" w:rsidRPr="00106009" w:rsidRDefault="00106009" w:rsidP="00106009">
      <w:pPr>
        <w:spacing w:line="560" w:lineRule="exact"/>
        <w:ind w:firstLineChars="200" w:firstLine="562"/>
        <w:jc w:val="both"/>
        <w:rPr>
          <w:rFonts w:ascii="仿宋" w:eastAsia="仿宋" w:hAnsi="仿宋" w:cs="Times New Roman"/>
          <w:b/>
          <w:sz w:val="28"/>
          <w:szCs w:val="28"/>
        </w:rPr>
      </w:pPr>
      <w:bookmarkStart w:id="3" w:name="_Toc988891"/>
      <w:r w:rsidRPr="00106009">
        <w:rPr>
          <w:rFonts w:ascii="仿宋" w:eastAsia="仿宋" w:hAnsi="仿宋" w:cs="Times New Roman"/>
          <w:b/>
          <w:sz w:val="28"/>
          <w:szCs w:val="28"/>
        </w:rPr>
        <w:t>（二） 非经常性损益项目和金额</w:t>
      </w:r>
      <w:bookmarkEnd w:id="3"/>
    </w:p>
    <w:p w:rsidR="006B6C44" w:rsidRPr="00106009" w:rsidRDefault="00106009" w:rsidP="00106009">
      <w:pPr>
        <w:pStyle w:val="Section"/>
        <w:spacing w:before="0" w:after="0" w:line="560" w:lineRule="exact"/>
        <w:ind w:firstLineChars="200" w:firstLine="560"/>
        <w:outlineLvl w:val="2"/>
        <w:rPr>
          <w:rFonts w:ascii="仿宋" w:eastAsia="仿宋" w:hAnsi="仿宋"/>
          <w:b w:val="0"/>
          <w:sz w:val="28"/>
          <w:szCs w:val="28"/>
        </w:rPr>
      </w:pPr>
      <w:r w:rsidRPr="00106009">
        <w:rPr>
          <w:rFonts w:ascii="仿宋" w:eastAsia="仿宋" w:hAnsi="仿宋"/>
          <w:b w:val="0"/>
          <w:sz w:val="28"/>
          <w:szCs w:val="28"/>
        </w:rPr>
        <w:sym w:font="Wingdings 2" w:char="F052"/>
      </w:r>
      <w:r w:rsidRPr="00106009">
        <w:rPr>
          <w:rFonts w:ascii="仿宋" w:eastAsia="仿宋" w:hAnsi="仿宋"/>
          <w:b w:val="0"/>
          <w:sz w:val="28"/>
          <w:szCs w:val="28"/>
        </w:rPr>
        <w:t>适用</w:t>
      </w:r>
      <w:r>
        <w:rPr>
          <w:rFonts w:ascii="仿宋" w:eastAsia="仿宋" w:hAnsi="仿宋" w:hint="eastAsia"/>
          <w:b w:val="0"/>
          <w:sz w:val="28"/>
          <w:szCs w:val="28"/>
        </w:rPr>
        <w:t xml:space="preserve"> </w:t>
      </w:r>
      <w:r w:rsidRPr="00106009">
        <w:rPr>
          <w:rFonts w:ascii="仿宋" w:eastAsia="仿宋" w:hAnsi="仿宋"/>
          <w:b w:val="0"/>
          <w:sz w:val="28"/>
          <w:szCs w:val="28"/>
        </w:rPr>
        <w:t xml:space="preserve"> □不适用</w:t>
      </w:r>
    </w:p>
    <w:p w:rsidR="006B6C44" w:rsidRDefault="00106009">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3794"/>
        <w:gridCol w:w="2835"/>
        <w:gridCol w:w="3010"/>
      </w:tblGrid>
      <w:tr w:rsidR="006B6C44" w:rsidTr="00106009">
        <w:trPr>
          <w:trHeight w:val="240"/>
        </w:trPr>
        <w:tc>
          <w:tcPr>
            <w:tcW w:w="3794"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jc w:val="center"/>
              <w:rPr>
                <w:rFonts w:ascii="宋体" w:eastAsia="宋体" w:hAnsi="宋体" w:cs="宋体"/>
                <w:sz w:val="18"/>
                <w:szCs w:val="18"/>
              </w:rPr>
            </w:pPr>
            <w:r>
              <w:rPr>
                <w:rFonts w:ascii="宋体" w:eastAsia="宋体" w:hAnsi="宋体" w:cs="宋体"/>
                <w:sz w:val="18"/>
                <w:szCs w:val="18"/>
              </w:rPr>
              <w:t>项目</w:t>
            </w:r>
          </w:p>
        </w:tc>
        <w:tc>
          <w:tcPr>
            <w:tcW w:w="2835"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jc w:val="center"/>
              <w:rPr>
                <w:rFonts w:ascii="宋体" w:eastAsia="宋体" w:hAnsi="宋体" w:cs="宋体"/>
                <w:sz w:val="18"/>
                <w:szCs w:val="18"/>
              </w:rPr>
            </w:pPr>
            <w:r>
              <w:rPr>
                <w:rFonts w:ascii="宋体" w:eastAsia="宋体" w:hAnsi="宋体" w:cs="宋体"/>
                <w:sz w:val="18"/>
                <w:szCs w:val="18"/>
              </w:rPr>
              <w:t>本报告期金额</w:t>
            </w:r>
          </w:p>
        </w:tc>
        <w:tc>
          <w:tcPr>
            <w:tcW w:w="3010"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jc w:val="center"/>
              <w:rPr>
                <w:rFonts w:ascii="宋体" w:eastAsia="宋体" w:hAnsi="宋体" w:cs="宋体"/>
                <w:sz w:val="18"/>
                <w:szCs w:val="18"/>
              </w:rPr>
            </w:pPr>
            <w:r>
              <w:rPr>
                <w:rFonts w:ascii="宋体" w:eastAsia="宋体" w:hAnsi="宋体" w:cs="宋体"/>
                <w:sz w:val="18"/>
                <w:szCs w:val="18"/>
              </w:rPr>
              <w:t>说明</w:t>
            </w:r>
          </w:p>
        </w:tc>
      </w:tr>
      <w:tr w:rsidR="006B6C44" w:rsidTr="00106009">
        <w:trPr>
          <w:trHeight w:val="240"/>
        </w:trPr>
        <w:tc>
          <w:tcPr>
            <w:tcW w:w="3794"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2835"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985,388.55</w:t>
            </w:r>
          </w:p>
        </w:tc>
        <w:tc>
          <w:tcPr>
            <w:tcW w:w="3010" w:type="dxa"/>
            <w:tcBorders>
              <w:top w:val="single" w:sz="2" w:space="0" w:color="auto"/>
              <w:left w:val="single" w:sz="2" w:space="0" w:color="auto"/>
              <w:bottom w:val="single" w:sz="2" w:space="0" w:color="auto"/>
              <w:right w:val="single" w:sz="2" w:space="0" w:color="auto"/>
            </w:tcBorders>
            <w:vAlign w:val="center"/>
          </w:tcPr>
          <w:p w:rsidR="006B6C44" w:rsidRDefault="006B6C44" w:rsidP="00106009">
            <w:pPr>
              <w:spacing w:line="300" w:lineRule="exact"/>
              <w:rPr>
                <w:rFonts w:ascii="宋体" w:eastAsia="宋体" w:hAnsi="宋体" w:cs="宋体"/>
                <w:sz w:val="18"/>
                <w:szCs w:val="18"/>
              </w:rPr>
            </w:pPr>
          </w:p>
        </w:tc>
      </w:tr>
      <w:tr w:rsidR="006B6C44" w:rsidTr="00106009">
        <w:trPr>
          <w:trHeight w:val="240"/>
        </w:trPr>
        <w:tc>
          <w:tcPr>
            <w:tcW w:w="3794"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rPr>
                <w:rFonts w:ascii="宋体" w:eastAsia="宋体" w:hAnsi="宋体" w:cs="宋体"/>
                <w:sz w:val="18"/>
                <w:szCs w:val="18"/>
              </w:rPr>
            </w:pPr>
            <w:r>
              <w:rPr>
                <w:rFonts w:ascii="宋体" w:eastAsia="宋体" w:hAnsi="宋体" w:cs="宋体"/>
                <w:sz w:val="18"/>
                <w:szCs w:val="18"/>
              </w:rPr>
              <w:t>委托他人投资或管理资产的损益</w:t>
            </w:r>
          </w:p>
        </w:tc>
        <w:tc>
          <w:tcPr>
            <w:tcW w:w="2835"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2,704,297.59</w:t>
            </w:r>
          </w:p>
        </w:tc>
        <w:tc>
          <w:tcPr>
            <w:tcW w:w="3010"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rPr>
                <w:rFonts w:ascii="宋体" w:eastAsia="宋体" w:hAnsi="宋体" w:cs="宋体"/>
                <w:sz w:val="18"/>
                <w:szCs w:val="18"/>
              </w:rPr>
            </w:pPr>
            <w:r>
              <w:rPr>
                <w:rFonts w:ascii="宋体" w:eastAsia="宋体" w:hAnsi="宋体" w:cs="宋体"/>
                <w:sz w:val="18"/>
                <w:szCs w:val="18"/>
              </w:rPr>
              <w:t>主要是银行理财收益。</w:t>
            </w:r>
          </w:p>
        </w:tc>
      </w:tr>
      <w:tr w:rsidR="006B6C44" w:rsidTr="00106009">
        <w:trPr>
          <w:trHeight w:val="240"/>
        </w:trPr>
        <w:tc>
          <w:tcPr>
            <w:tcW w:w="3794"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2835"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-1,312,692.05</w:t>
            </w:r>
          </w:p>
        </w:tc>
        <w:tc>
          <w:tcPr>
            <w:tcW w:w="3010" w:type="dxa"/>
            <w:tcBorders>
              <w:top w:val="single" w:sz="2" w:space="0" w:color="auto"/>
              <w:left w:val="single" w:sz="2" w:space="0" w:color="auto"/>
              <w:bottom w:val="single" w:sz="2" w:space="0" w:color="auto"/>
              <w:right w:val="single" w:sz="2" w:space="0" w:color="auto"/>
            </w:tcBorders>
            <w:vAlign w:val="center"/>
          </w:tcPr>
          <w:p w:rsidR="006B6C44" w:rsidRDefault="006B6C44" w:rsidP="00106009">
            <w:pPr>
              <w:spacing w:line="300" w:lineRule="exact"/>
              <w:rPr>
                <w:rFonts w:ascii="宋体" w:eastAsia="宋体" w:hAnsi="宋体" w:cs="宋体"/>
                <w:sz w:val="18"/>
                <w:szCs w:val="18"/>
              </w:rPr>
            </w:pPr>
          </w:p>
        </w:tc>
      </w:tr>
      <w:tr w:rsidR="006B6C44" w:rsidTr="00106009">
        <w:trPr>
          <w:trHeight w:val="240"/>
        </w:trPr>
        <w:tc>
          <w:tcPr>
            <w:tcW w:w="3794"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2835"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24,964.09</w:t>
            </w:r>
          </w:p>
        </w:tc>
        <w:tc>
          <w:tcPr>
            <w:tcW w:w="3010" w:type="dxa"/>
            <w:tcBorders>
              <w:top w:val="single" w:sz="2" w:space="0" w:color="auto"/>
              <w:left w:val="single" w:sz="2" w:space="0" w:color="auto"/>
              <w:bottom w:val="single" w:sz="2" w:space="0" w:color="auto"/>
              <w:right w:val="single" w:sz="2" w:space="0" w:color="auto"/>
            </w:tcBorders>
            <w:vAlign w:val="center"/>
          </w:tcPr>
          <w:p w:rsidR="006B6C44" w:rsidRDefault="006B6C44" w:rsidP="00106009">
            <w:pPr>
              <w:spacing w:line="300" w:lineRule="exact"/>
              <w:rPr>
                <w:rFonts w:ascii="宋体" w:eastAsia="宋体" w:hAnsi="宋体" w:cs="宋体"/>
                <w:sz w:val="18"/>
                <w:szCs w:val="18"/>
              </w:rPr>
            </w:pPr>
          </w:p>
        </w:tc>
      </w:tr>
      <w:tr w:rsidR="006B6C44" w:rsidTr="00106009">
        <w:trPr>
          <w:trHeight w:val="240"/>
        </w:trPr>
        <w:tc>
          <w:tcPr>
            <w:tcW w:w="3794"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rPr>
                <w:rFonts w:ascii="宋体" w:eastAsia="宋体" w:hAnsi="宋体" w:cs="宋体"/>
                <w:sz w:val="18"/>
                <w:szCs w:val="18"/>
              </w:rPr>
            </w:pPr>
            <w:r>
              <w:rPr>
                <w:rFonts w:ascii="宋体" w:eastAsia="宋体" w:hAnsi="宋体" w:cs="宋体"/>
                <w:sz w:val="18"/>
                <w:szCs w:val="18"/>
              </w:rPr>
              <w:t>减：所得税影响额</w:t>
            </w:r>
          </w:p>
        </w:tc>
        <w:tc>
          <w:tcPr>
            <w:tcW w:w="2835"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432,725.48</w:t>
            </w:r>
          </w:p>
        </w:tc>
        <w:tc>
          <w:tcPr>
            <w:tcW w:w="3010" w:type="dxa"/>
            <w:tcBorders>
              <w:top w:val="single" w:sz="2" w:space="0" w:color="auto"/>
              <w:left w:val="single" w:sz="2" w:space="0" w:color="auto"/>
              <w:bottom w:val="single" w:sz="2" w:space="0" w:color="auto"/>
              <w:right w:val="single" w:sz="2" w:space="0" w:color="auto"/>
            </w:tcBorders>
            <w:vAlign w:val="center"/>
          </w:tcPr>
          <w:p w:rsidR="006B6C44" w:rsidRDefault="006B6C44" w:rsidP="00106009">
            <w:pPr>
              <w:spacing w:line="300" w:lineRule="exact"/>
              <w:rPr>
                <w:rFonts w:ascii="宋体" w:eastAsia="宋体" w:hAnsi="宋体" w:cs="宋体"/>
                <w:sz w:val="18"/>
                <w:szCs w:val="18"/>
              </w:rPr>
            </w:pPr>
          </w:p>
        </w:tc>
      </w:tr>
      <w:tr w:rsidR="006B6C44" w:rsidTr="00106009">
        <w:trPr>
          <w:trHeight w:val="240"/>
        </w:trPr>
        <w:tc>
          <w:tcPr>
            <w:tcW w:w="3794"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ind w:firstLineChars="200" w:firstLine="360"/>
              <w:rPr>
                <w:rFonts w:ascii="宋体" w:eastAsia="宋体" w:hAnsi="宋体" w:cs="宋体"/>
                <w:sz w:val="18"/>
                <w:szCs w:val="18"/>
              </w:rPr>
            </w:pPr>
            <w:r>
              <w:rPr>
                <w:rFonts w:ascii="宋体" w:eastAsia="宋体" w:hAnsi="宋体" w:cs="宋体"/>
                <w:sz w:val="18"/>
                <w:szCs w:val="18"/>
              </w:rPr>
              <w:t>少数股东权益影响额（税后）</w:t>
            </w:r>
          </w:p>
        </w:tc>
        <w:tc>
          <w:tcPr>
            <w:tcW w:w="2835"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76,857.28</w:t>
            </w:r>
          </w:p>
        </w:tc>
        <w:tc>
          <w:tcPr>
            <w:tcW w:w="3010" w:type="dxa"/>
            <w:tcBorders>
              <w:top w:val="single" w:sz="2" w:space="0" w:color="auto"/>
              <w:left w:val="single" w:sz="2" w:space="0" w:color="auto"/>
              <w:bottom w:val="single" w:sz="2" w:space="0" w:color="auto"/>
              <w:right w:val="single" w:sz="2" w:space="0" w:color="auto"/>
            </w:tcBorders>
            <w:vAlign w:val="center"/>
          </w:tcPr>
          <w:p w:rsidR="006B6C44" w:rsidRDefault="006B6C44" w:rsidP="00106009">
            <w:pPr>
              <w:spacing w:line="300" w:lineRule="exact"/>
              <w:rPr>
                <w:rFonts w:ascii="宋体" w:eastAsia="宋体" w:hAnsi="宋体" w:cs="宋体"/>
                <w:sz w:val="18"/>
                <w:szCs w:val="18"/>
              </w:rPr>
            </w:pPr>
          </w:p>
        </w:tc>
      </w:tr>
      <w:tr w:rsidR="006B6C44" w:rsidTr="00106009">
        <w:trPr>
          <w:trHeight w:val="240"/>
        </w:trPr>
        <w:tc>
          <w:tcPr>
            <w:tcW w:w="3794"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106009">
            <w:pPr>
              <w:spacing w:line="300" w:lineRule="exact"/>
              <w:rPr>
                <w:rFonts w:ascii="宋体" w:eastAsia="宋体" w:hAnsi="宋体" w:cs="宋体"/>
                <w:sz w:val="18"/>
                <w:szCs w:val="18"/>
              </w:rPr>
            </w:pPr>
            <w:r>
              <w:rPr>
                <w:rFonts w:ascii="宋体" w:eastAsia="宋体" w:hAnsi="宋体" w:cs="宋体"/>
                <w:sz w:val="18"/>
                <w:szCs w:val="18"/>
              </w:rPr>
              <w:t>合计</w:t>
            </w:r>
          </w:p>
        </w:tc>
        <w:tc>
          <w:tcPr>
            <w:tcW w:w="2835" w:type="dxa"/>
            <w:tcBorders>
              <w:top w:val="single" w:sz="2" w:space="0" w:color="auto"/>
              <w:left w:val="single" w:sz="2" w:space="0" w:color="auto"/>
              <w:bottom w:val="single" w:sz="2" w:space="0" w:color="auto"/>
              <w:right w:val="single" w:sz="2" w:space="0" w:color="auto"/>
            </w:tcBorders>
            <w:vAlign w:val="center"/>
          </w:tcPr>
          <w:p w:rsidR="006B6C44" w:rsidRDefault="00106009" w:rsidP="00106009">
            <w:pPr>
              <w:spacing w:line="300" w:lineRule="exact"/>
              <w:jc w:val="right"/>
              <w:rPr>
                <w:rFonts w:ascii="宋体" w:eastAsia="宋体" w:hAnsi="宋体" w:cs="宋体"/>
                <w:sz w:val="18"/>
                <w:szCs w:val="18"/>
              </w:rPr>
            </w:pPr>
            <w:r>
              <w:rPr>
                <w:rFonts w:ascii="宋体" w:eastAsia="宋体" w:hAnsi="宋体" w:cs="宋体"/>
                <w:sz w:val="18"/>
                <w:szCs w:val="18"/>
              </w:rPr>
              <w:t>1,892,375.42</w:t>
            </w:r>
          </w:p>
        </w:tc>
        <w:tc>
          <w:tcPr>
            <w:tcW w:w="3010"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106009">
            <w:pPr>
              <w:spacing w:line="300" w:lineRule="exact"/>
            </w:pPr>
          </w:p>
        </w:tc>
      </w:tr>
    </w:tbl>
    <w:p w:rsidR="006B6C44" w:rsidRPr="00106009" w:rsidRDefault="00106009" w:rsidP="00106009">
      <w:pPr>
        <w:pStyle w:val="Section"/>
        <w:spacing w:before="0" w:after="0" w:line="560" w:lineRule="exact"/>
        <w:ind w:firstLineChars="200" w:firstLine="562"/>
        <w:outlineLvl w:val="2"/>
        <w:rPr>
          <w:rFonts w:ascii="仿宋" w:eastAsia="仿宋" w:hAnsi="仿宋"/>
          <w:sz w:val="28"/>
          <w:szCs w:val="28"/>
        </w:rPr>
      </w:pPr>
      <w:r w:rsidRPr="00106009">
        <w:rPr>
          <w:rFonts w:ascii="仿宋" w:eastAsia="仿宋" w:hAnsi="仿宋"/>
          <w:sz w:val="28"/>
          <w:szCs w:val="28"/>
        </w:rPr>
        <w:t>其他符合非经常性损益定义的损益项目的具体情况</w:t>
      </w:r>
    </w:p>
    <w:p w:rsidR="006B6C44" w:rsidRPr="00106009" w:rsidRDefault="00106009" w:rsidP="00106009">
      <w:pPr>
        <w:pStyle w:val="Section"/>
        <w:spacing w:before="0" w:after="0" w:line="560" w:lineRule="exact"/>
        <w:ind w:firstLineChars="200" w:firstLine="560"/>
        <w:outlineLvl w:val="2"/>
        <w:rPr>
          <w:rFonts w:ascii="仿宋" w:eastAsia="仿宋" w:hAnsi="仿宋"/>
          <w:b w:val="0"/>
          <w:sz w:val="28"/>
          <w:szCs w:val="28"/>
        </w:rPr>
      </w:pPr>
      <w:r w:rsidRPr="00106009">
        <w:rPr>
          <w:rFonts w:ascii="仿宋" w:eastAsia="仿宋" w:hAnsi="仿宋"/>
          <w:b w:val="0"/>
          <w:sz w:val="28"/>
          <w:szCs w:val="28"/>
        </w:rPr>
        <w:t>□适用</w:t>
      </w:r>
      <w:r>
        <w:rPr>
          <w:rFonts w:ascii="仿宋" w:eastAsia="仿宋" w:hAnsi="仿宋" w:hint="eastAsia"/>
          <w:b w:val="0"/>
          <w:sz w:val="28"/>
          <w:szCs w:val="28"/>
        </w:rPr>
        <w:t xml:space="preserve"> </w:t>
      </w:r>
      <w:r w:rsidRPr="00106009">
        <w:rPr>
          <w:rFonts w:ascii="仿宋" w:eastAsia="仿宋" w:hAnsi="仿宋"/>
          <w:b w:val="0"/>
          <w:sz w:val="28"/>
          <w:szCs w:val="28"/>
        </w:rPr>
        <w:t xml:space="preserve"> </w:t>
      </w:r>
      <w:r w:rsidRPr="00106009">
        <w:rPr>
          <w:rFonts w:ascii="仿宋" w:eastAsia="仿宋" w:hAnsi="仿宋"/>
          <w:b w:val="0"/>
          <w:sz w:val="28"/>
          <w:szCs w:val="28"/>
        </w:rPr>
        <w:sym w:font="Wingdings 2" w:char="F052"/>
      </w:r>
      <w:r w:rsidRPr="00106009">
        <w:rPr>
          <w:rFonts w:ascii="仿宋" w:eastAsia="仿宋" w:hAnsi="仿宋"/>
          <w:b w:val="0"/>
          <w:sz w:val="28"/>
          <w:szCs w:val="28"/>
        </w:rPr>
        <w:t>不适用</w:t>
      </w:r>
    </w:p>
    <w:p w:rsidR="006B6C44" w:rsidRPr="00106009" w:rsidRDefault="00106009" w:rsidP="00106009">
      <w:pPr>
        <w:pStyle w:val="Section"/>
        <w:spacing w:before="0" w:after="0" w:line="560" w:lineRule="exact"/>
        <w:ind w:firstLineChars="200" w:firstLine="560"/>
        <w:outlineLvl w:val="2"/>
        <w:rPr>
          <w:rFonts w:ascii="仿宋" w:eastAsia="仿宋" w:hAnsi="仿宋"/>
          <w:b w:val="0"/>
          <w:sz w:val="28"/>
          <w:szCs w:val="28"/>
        </w:rPr>
      </w:pPr>
      <w:r w:rsidRPr="00106009">
        <w:rPr>
          <w:rFonts w:ascii="仿宋" w:eastAsia="仿宋" w:hAnsi="仿宋"/>
          <w:b w:val="0"/>
          <w:sz w:val="28"/>
          <w:szCs w:val="28"/>
        </w:rPr>
        <w:t>公司不存在其他符合非经常性损益定义的损益项目的具体情况。</w:t>
      </w:r>
    </w:p>
    <w:p w:rsidR="006B6C44" w:rsidRPr="00106009" w:rsidRDefault="00106009" w:rsidP="00106009">
      <w:pPr>
        <w:pStyle w:val="Section"/>
        <w:spacing w:before="0" w:after="0" w:line="560" w:lineRule="exact"/>
        <w:ind w:firstLineChars="200" w:firstLine="562"/>
        <w:outlineLvl w:val="2"/>
        <w:rPr>
          <w:rFonts w:ascii="仿宋" w:eastAsia="仿宋" w:hAnsi="仿宋"/>
          <w:sz w:val="28"/>
          <w:szCs w:val="28"/>
        </w:rPr>
      </w:pPr>
      <w:r w:rsidRPr="00106009">
        <w:rPr>
          <w:rFonts w:ascii="仿宋" w:eastAsia="仿宋" w:hAnsi="仿宋"/>
          <w:sz w:val="28"/>
          <w:szCs w:val="28"/>
        </w:rPr>
        <w:t>将《公开发行证券的公司信息披露解释性公告第1号——非经常性损益》中列举的非经常性损益项目界定为经常性损益项目的情况说明</w:t>
      </w:r>
    </w:p>
    <w:p w:rsidR="006B6C44" w:rsidRPr="00106009" w:rsidRDefault="00106009" w:rsidP="00106009">
      <w:pPr>
        <w:pStyle w:val="Section"/>
        <w:spacing w:before="0" w:after="0" w:line="560" w:lineRule="exact"/>
        <w:ind w:firstLineChars="200" w:firstLine="560"/>
        <w:outlineLvl w:val="2"/>
        <w:rPr>
          <w:rFonts w:ascii="仿宋" w:eastAsia="仿宋" w:hAnsi="仿宋"/>
          <w:b w:val="0"/>
          <w:sz w:val="28"/>
          <w:szCs w:val="28"/>
        </w:rPr>
      </w:pPr>
      <w:r w:rsidRPr="00106009">
        <w:rPr>
          <w:rFonts w:ascii="仿宋" w:eastAsia="仿宋" w:hAnsi="仿宋"/>
          <w:b w:val="0"/>
          <w:sz w:val="28"/>
          <w:szCs w:val="28"/>
        </w:rPr>
        <w:t>□适用</w:t>
      </w:r>
      <w:r>
        <w:rPr>
          <w:rFonts w:ascii="仿宋" w:eastAsia="仿宋" w:hAnsi="仿宋" w:hint="eastAsia"/>
          <w:b w:val="0"/>
          <w:sz w:val="28"/>
          <w:szCs w:val="28"/>
        </w:rPr>
        <w:t xml:space="preserve"> </w:t>
      </w:r>
      <w:r w:rsidRPr="00106009">
        <w:rPr>
          <w:rFonts w:ascii="仿宋" w:eastAsia="仿宋" w:hAnsi="仿宋"/>
          <w:b w:val="0"/>
          <w:sz w:val="28"/>
          <w:szCs w:val="28"/>
        </w:rPr>
        <w:t xml:space="preserve"> </w:t>
      </w:r>
      <w:r w:rsidRPr="00106009">
        <w:rPr>
          <w:rFonts w:ascii="仿宋" w:eastAsia="仿宋" w:hAnsi="仿宋"/>
          <w:b w:val="0"/>
          <w:sz w:val="28"/>
          <w:szCs w:val="28"/>
        </w:rPr>
        <w:sym w:font="Wingdings 2" w:char="F052"/>
      </w:r>
      <w:r w:rsidRPr="00106009">
        <w:rPr>
          <w:rFonts w:ascii="仿宋" w:eastAsia="仿宋" w:hAnsi="仿宋"/>
          <w:b w:val="0"/>
          <w:sz w:val="28"/>
          <w:szCs w:val="28"/>
        </w:rPr>
        <w:t>不适用</w:t>
      </w:r>
    </w:p>
    <w:p w:rsidR="006B6C44" w:rsidRPr="00106009" w:rsidRDefault="00106009" w:rsidP="00106009">
      <w:pPr>
        <w:pStyle w:val="Section"/>
        <w:spacing w:before="0" w:after="0" w:line="560" w:lineRule="exact"/>
        <w:ind w:firstLineChars="200" w:firstLine="560"/>
        <w:outlineLvl w:val="2"/>
        <w:rPr>
          <w:rFonts w:ascii="仿宋" w:eastAsia="仿宋" w:hAnsi="仿宋"/>
          <w:b w:val="0"/>
          <w:sz w:val="28"/>
          <w:szCs w:val="28"/>
        </w:rPr>
      </w:pPr>
      <w:r w:rsidRPr="00106009">
        <w:rPr>
          <w:rFonts w:ascii="仿宋" w:eastAsia="仿宋" w:hAnsi="仿宋"/>
          <w:b w:val="0"/>
          <w:sz w:val="28"/>
          <w:szCs w:val="28"/>
        </w:rPr>
        <w:t>公司不存在将《公开发行证券的公司信息披露解释性公告第1号——非经常性损益》中列举的非经常性损益项目界定为经常性损益的项目的情形。</w:t>
      </w:r>
    </w:p>
    <w:p w:rsidR="00106009" w:rsidRDefault="00106009" w:rsidP="00106009">
      <w:pPr>
        <w:spacing w:line="560" w:lineRule="exact"/>
        <w:ind w:firstLineChars="200" w:firstLine="562"/>
        <w:jc w:val="both"/>
        <w:rPr>
          <w:rFonts w:ascii="仿宋" w:eastAsia="仿宋" w:hAnsi="仿宋" w:cs="Times New Roman"/>
          <w:b/>
          <w:sz w:val="28"/>
          <w:szCs w:val="28"/>
        </w:rPr>
      </w:pPr>
      <w:bookmarkStart w:id="4" w:name="_Toc988892"/>
      <w:r w:rsidRPr="00106009">
        <w:rPr>
          <w:rFonts w:ascii="仿宋" w:eastAsia="仿宋" w:hAnsi="仿宋" w:cs="Times New Roman"/>
          <w:b/>
          <w:sz w:val="28"/>
          <w:szCs w:val="28"/>
        </w:rPr>
        <w:t>（三） 主要会计数据和财务指标发生变动的情况及原因</w:t>
      </w:r>
      <w:bookmarkEnd w:id="4"/>
    </w:p>
    <w:p w:rsidR="00106009" w:rsidRDefault="00106009" w:rsidP="00106009">
      <w:pPr>
        <w:spacing w:line="560" w:lineRule="exact"/>
        <w:ind w:firstLineChars="200" w:firstLine="560"/>
        <w:jc w:val="both"/>
        <w:divId w:val="760757443"/>
        <w:rPr>
          <w:rFonts w:ascii="仿宋" w:eastAsia="仿宋" w:hAnsi="仿宋" w:cs="Times New Roman"/>
          <w:sz w:val="28"/>
          <w:szCs w:val="28"/>
        </w:rPr>
      </w:pPr>
      <w:r w:rsidRPr="00106009">
        <w:rPr>
          <w:rFonts w:ascii="仿宋" w:eastAsia="仿宋" w:hAnsi="仿宋" w:cs="Times New Roman"/>
          <w:sz w:val="28"/>
          <w:szCs w:val="28"/>
        </w:rPr>
        <w:sym w:font="Wingdings 2" w:char="F052"/>
      </w:r>
      <w:r w:rsidRPr="00106009">
        <w:rPr>
          <w:rFonts w:ascii="仿宋" w:eastAsia="仿宋" w:hAnsi="仿宋" w:cs="Times New Roman"/>
          <w:sz w:val="28"/>
          <w:szCs w:val="28"/>
        </w:rPr>
        <w:t>适用</w:t>
      </w:r>
      <w:r w:rsidRPr="00106009">
        <w:rPr>
          <w:rFonts w:ascii="仿宋" w:eastAsia="仿宋" w:hAnsi="仿宋" w:cs="Times New Roman" w:hint="eastAsia"/>
          <w:sz w:val="28"/>
          <w:szCs w:val="28"/>
        </w:rPr>
        <w:t xml:space="preserve"> </w:t>
      </w:r>
      <w:r w:rsidRPr="00106009">
        <w:rPr>
          <w:rFonts w:ascii="仿宋" w:eastAsia="仿宋" w:hAnsi="仿宋" w:cs="Times New Roman"/>
          <w:sz w:val="28"/>
          <w:szCs w:val="28"/>
        </w:rPr>
        <w:t xml:space="preserve"> □不适用</w:t>
      </w:r>
    </w:p>
    <w:p w:rsidR="006B6C44" w:rsidRDefault="006B6C44" w:rsidP="009779AB">
      <w:pPr>
        <w:spacing w:line="560" w:lineRule="exact"/>
        <w:ind w:firstLineChars="200" w:firstLine="560"/>
        <w:jc w:val="both"/>
        <w:divId w:val="760757443"/>
        <w:rPr>
          <w:rFonts w:ascii="Times New Roman" w:hAnsi="Times New Roman" w:cs="Times New Roman"/>
          <w:sz w:val="18"/>
          <w:szCs w:val="18"/>
        </w:rPr>
      </w:pPr>
      <w:r>
        <w:rPr>
          <w:rFonts w:ascii="仿宋" w:eastAsia="仿宋" w:hAnsi="仿宋" w:cs="Times New Roman" w:hint="eastAsia"/>
          <w:sz w:val="28"/>
          <w:szCs w:val="28"/>
        </w:rPr>
        <w:t>1、货币资金期末余额比期初增加6,403.00万元，增幅45.21%</w:t>
      </w:r>
      <w:r w:rsidR="004F4FB2">
        <w:rPr>
          <w:rFonts w:ascii="仿宋" w:eastAsia="仿宋" w:hAnsi="仿宋" w:cs="Times New Roman" w:hint="eastAsia"/>
          <w:sz w:val="28"/>
          <w:szCs w:val="28"/>
        </w:rPr>
        <w:t>。</w:t>
      </w:r>
      <w:r>
        <w:rPr>
          <w:rFonts w:ascii="仿宋" w:eastAsia="仿宋" w:hAnsi="仿宋" w:cs="Times New Roman" w:hint="eastAsia"/>
          <w:sz w:val="28"/>
          <w:szCs w:val="28"/>
        </w:rPr>
        <w:t>主要原</w:t>
      </w:r>
      <w:r>
        <w:rPr>
          <w:rFonts w:ascii="仿宋" w:eastAsia="仿宋" w:hAnsi="仿宋" w:cs="Times New Roman" w:hint="eastAsia"/>
          <w:sz w:val="28"/>
          <w:szCs w:val="28"/>
        </w:rPr>
        <w:lastRenderedPageBreak/>
        <w:t>因是赎回理财产品。</w:t>
      </w:r>
    </w:p>
    <w:p w:rsidR="006B6C44" w:rsidRDefault="006B6C44" w:rsidP="009779AB">
      <w:pPr>
        <w:pStyle w:val="a3"/>
        <w:spacing w:before="0" w:beforeAutospacing="0" w:after="0" w:afterAutospacing="0" w:line="560" w:lineRule="exact"/>
        <w:ind w:firstLineChars="200" w:firstLine="560"/>
        <w:jc w:val="both"/>
        <w:divId w:val="760757443"/>
        <w:rPr>
          <w:rFonts w:ascii="Times New Roman" w:hAnsi="Times New Roman" w:cs="Times New Roman"/>
          <w:sz w:val="18"/>
          <w:szCs w:val="18"/>
        </w:rPr>
      </w:pPr>
      <w:r>
        <w:rPr>
          <w:rFonts w:ascii="仿宋" w:eastAsia="仿宋" w:hAnsi="仿宋" w:cs="Times New Roman" w:hint="eastAsia"/>
          <w:sz w:val="28"/>
          <w:szCs w:val="28"/>
        </w:rPr>
        <w:t>2、交易性金融资产期末余额比期初减少17,465.28万元，减幅59.77%。主要原因是赎回理财产品。</w:t>
      </w:r>
    </w:p>
    <w:p w:rsidR="006B6C44" w:rsidRDefault="006B6C44" w:rsidP="009779AB">
      <w:pPr>
        <w:pStyle w:val="a3"/>
        <w:spacing w:before="0" w:beforeAutospacing="0" w:after="0" w:afterAutospacing="0" w:line="560" w:lineRule="exact"/>
        <w:ind w:firstLineChars="200" w:firstLine="560"/>
        <w:jc w:val="both"/>
        <w:divId w:val="760757443"/>
        <w:rPr>
          <w:rFonts w:ascii="Times New Roman" w:hAnsi="Times New Roman" w:cs="Times New Roman"/>
          <w:sz w:val="18"/>
          <w:szCs w:val="18"/>
        </w:rPr>
      </w:pPr>
      <w:r>
        <w:rPr>
          <w:rFonts w:ascii="仿宋" w:eastAsia="仿宋" w:hAnsi="仿宋" w:cs="Times New Roman" w:hint="eastAsia"/>
          <w:sz w:val="28"/>
          <w:szCs w:val="28"/>
        </w:rPr>
        <w:t>3、应收账款期末余额比期初增加4,011.87万元，增幅26.49%。主要原因是本期销售形成的应收账款。</w:t>
      </w:r>
    </w:p>
    <w:p w:rsidR="006B6C44" w:rsidRDefault="006B6C44" w:rsidP="009779AB">
      <w:pPr>
        <w:pStyle w:val="a3"/>
        <w:spacing w:before="0" w:beforeAutospacing="0" w:after="0" w:afterAutospacing="0" w:line="560" w:lineRule="exact"/>
        <w:ind w:firstLineChars="200" w:firstLine="560"/>
        <w:jc w:val="both"/>
        <w:divId w:val="760757443"/>
        <w:rPr>
          <w:rFonts w:ascii="Times New Roman" w:hAnsi="Times New Roman" w:cs="Times New Roman"/>
          <w:sz w:val="18"/>
          <w:szCs w:val="18"/>
        </w:rPr>
      </w:pPr>
      <w:r>
        <w:rPr>
          <w:rFonts w:ascii="仿宋" w:eastAsia="仿宋" w:hAnsi="仿宋" w:cs="Times New Roman" w:hint="eastAsia"/>
          <w:sz w:val="28"/>
          <w:szCs w:val="28"/>
        </w:rPr>
        <w:t>4、预付款项期末余额比期初增加1,466.97万元，增幅569.44%。主要原因是预付材料款增加所致。</w:t>
      </w:r>
    </w:p>
    <w:p w:rsidR="006B6C44" w:rsidRDefault="006B6C44" w:rsidP="009779AB">
      <w:pPr>
        <w:pStyle w:val="a3"/>
        <w:spacing w:before="0" w:beforeAutospacing="0" w:after="0" w:afterAutospacing="0" w:line="560" w:lineRule="exact"/>
        <w:ind w:firstLineChars="200" w:firstLine="560"/>
        <w:jc w:val="both"/>
        <w:divId w:val="760757443"/>
        <w:rPr>
          <w:rFonts w:ascii="Times New Roman" w:hAnsi="Times New Roman" w:cs="Times New Roman"/>
          <w:sz w:val="18"/>
          <w:szCs w:val="18"/>
        </w:rPr>
      </w:pPr>
      <w:r>
        <w:rPr>
          <w:rFonts w:ascii="仿宋" w:eastAsia="仿宋" w:hAnsi="仿宋" w:cs="Times New Roman" w:hint="eastAsia"/>
          <w:sz w:val="28"/>
          <w:szCs w:val="28"/>
        </w:rPr>
        <w:t>5、应付职工薪酬期末余额比期初减少2,593.34万元，减幅64.76%。主要原因是本期发放了上年末计提的奖金。</w:t>
      </w:r>
    </w:p>
    <w:p w:rsidR="006B6C44" w:rsidRDefault="006B6C44" w:rsidP="009779AB">
      <w:pPr>
        <w:pStyle w:val="a3"/>
        <w:spacing w:before="0" w:beforeAutospacing="0" w:after="0" w:afterAutospacing="0" w:line="560" w:lineRule="exact"/>
        <w:ind w:firstLineChars="200" w:firstLine="560"/>
        <w:jc w:val="both"/>
        <w:divId w:val="760757443"/>
        <w:rPr>
          <w:rFonts w:ascii="Times New Roman" w:hAnsi="Times New Roman" w:cs="Times New Roman"/>
          <w:sz w:val="18"/>
          <w:szCs w:val="18"/>
        </w:rPr>
      </w:pPr>
      <w:r>
        <w:rPr>
          <w:rFonts w:ascii="仿宋" w:eastAsia="仿宋" w:hAnsi="仿宋" w:cs="Times New Roman" w:hint="eastAsia"/>
          <w:sz w:val="28"/>
          <w:szCs w:val="28"/>
        </w:rPr>
        <w:t>6、研发费用同比增加905.28万元，增幅112.38%。主要原因是研发力度加大，相应研发费用增加。</w:t>
      </w:r>
    </w:p>
    <w:p w:rsidR="006B6C44" w:rsidRDefault="006B6C44" w:rsidP="009779AB">
      <w:pPr>
        <w:pStyle w:val="a3"/>
        <w:spacing w:before="0" w:beforeAutospacing="0" w:after="0" w:afterAutospacing="0" w:line="560" w:lineRule="exact"/>
        <w:ind w:firstLineChars="200" w:firstLine="560"/>
        <w:jc w:val="both"/>
        <w:divId w:val="760757443"/>
        <w:rPr>
          <w:rFonts w:ascii="Times New Roman" w:hAnsi="Times New Roman" w:cs="Times New Roman"/>
          <w:sz w:val="18"/>
          <w:szCs w:val="18"/>
        </w:rPr>
      </w:pPr>
      <w:r>
        <w:rPr>
          <w:rFonts w:ascii="仿宋" w:eastAsia="仿宋" w:hAnsi="仿宋" w:cs="Times New Roman" w:hint="eastAsia"/>
          <w:sz w:val="28"/>
          <w:szCs w:val="28"/>
        </w:rPr>
        <w:t>7、销售商品、提供劳务收到的现金同比减少6,052.74万元，减幅68.38%。主要原因是上期食糖业务回款较多，本期公司经营已不涉及该业务。</w:t>
      </w:r>
    </w:p>
    <w:p w:rsidR="006B6C44" w:rsidRDefault="006B6C44" w:rsidP="009779AB">
      <w:pPr>
        <w:pStyle w:val="a3"/>
        <w:spacing w:before="0" w:beforeAutospacing="0" w:after="0" w:afterAutospacing="0" w:line="560" w:lineRule="exact"/>
        <w:ind w:firstLineChars="200" w:firstLine="560"/>
        <w:jc w:val="both"/>
        <w:divId w:val="760757443"/>
        <w:rPr>
          <w:rFonts w:ascii="Times New Roman" w:hAnsi="Times New Roman" w:cs="Times New Roman"/>
          <w:sz w:val="18"/>
          <w:szCs w:val="18"/>
        </w:rPr>
      </w:pPr>
      <w:r>
        <w:rPr>
          <w:rFonts w:ascii="仿宋" w:eastAsia="仿宋" w:hAnsi="仿宋" w:cs="Times New Roman" w:hint="eastAsia"/>
          <w:sz w:val="28"/>
          <w:szCs w:val="28"/>
        </w:rPr>
        <w:t>8、购买商品、接受劳务支付的现金同比减少2,103.57万元，减幅31.64%。主要原因是上期食糖业务采购较多，本期公司经营已不涉及该业务。</w:t>
      </w:r>
    </w:p>
    <w:p w:rsidR="006B6C44" w:rsidRDefault="006B6C44" w:rsidP="009779AB">
      <w:pPr>
        <w:pStyle w:val="a3"/>
        <w:spacing w:before="0" w:beforeAutospacing="0" w:after="0" w:afterAutospacing="0" w:line="560" w:lineRule="exact"/>
        <w:ind w:firstLineChars="200" w:firstLine="560"/>
        <w:jc w:val="both"/>
        <w:divId w:val="760757443"/>
        <w:rPr>
          <w:rFonts w:ascii="Times New Roman" w:hAnsi="Times New Roman" w:cs="Times New Roman"/>
          <w:sz w:val="18"/>
          <w:szCs w:val="18"/>
        </w:rPr>
      </w:pPr>
      <w:r>
        <w:rPr>
          <w:rFonts w:ascii="仿宋" w:eastAsia="仿宋" w:hAnsi="仿宋" w:cs="Times New Roman" w:hint="eastAsia"/>
          <w:sz w:val="28"/>
          <w:szCs w:val="28"/>
        </w:rPr>
        <w:t>9、支付的各项税费同比增加1,754.47万元，增幅433.59%。主要原因是：1、上年同期公司享受增值税缓缴政策；2、上年同期进项税额留抵较多，支付增值税金额较少。</w:t>
      </w:r>
    </w:p>
    <w:p w:rsidR="006B6C44" w:rsidRDefault="006B6C44" w:rsidP="009779AB">
      <w:pPr>
        <w:pStyle w:val="a3"/>
        <w:spacing w:before="0" w:beforeAutospacing="0" w:after="0" w:afterAutospacing="0" w:line="560" w:lineRule="exact"/>
        <w:ind w:firstLineChars="200" w:firstLine="560"/>
        <w:jc w:val="both"/>
        <w:divId w:val="760757443"/>
        <w:rPr>
          <w:rFonts w:ascii="Times New Roman" w:hAnsi="Times New Roman" w:cs="Times New Roman"/>
          <w:sz w:val="18"/>
          <w:szCs w:val="18"/>
        </w:rPr>
      </w:pPr>
      <w:r>
        <w:rPr>
          <w:rFonts w:ascii="仿宋" w:eastAsia="仿宋" w:hAnsi="仿宋" w:cs="Times New Roman" w:hint="eastAsia"/>
          <w:sz w:val="28"/>
          <w:szCs w:val="28"/>
        </w:rPr>
        <w:t>10、收回投资收到的现金同比减少20,805.70万元，减幅40.82%。主要原因是赎回银行理财金额减少。</w:t>
      </w:r>
    </w:p>
    <w:p w:rsidR="00106009" w:rsidRDefault="006B6C44" w:rsidP="009779AB">
      <w:pPr>
        <w:pStyle w:val="a3"/>
        <w:spacing w:before="0" w:beforeAutospacing="0" w:after="0" w:afterAutospacing="0" w:line="560" w:lineRule="exact"/>
        <w:ind w:firstLineChars="200" w:firstLine="560"/>
        <w:jc w:val="both"/>
        <w:divId w:val="760757443"/>
        <w:rPr>
          <w:rFonts w:ascii="仿宋" w:eastAsia="仿宋" w:hAnsi="仿宋" w:cs="Times New Roman"/>
          <w:sz w:val="28"/>
          <w:szCs w:val="28"/>
        </w:rPr>
      </w:pPr>
      <w:r>
        <w:rPr>
          <w:rFonts w:ascii="仿宋" w:eastAsia="仿宋" w:hAnsi="仿宋" w:cs="Times New Roman" w:hint="eastAsia"/>
          <w:sz w:val="28"/>
          <w:szCs w:val="28"/>
        </w:rPr>
        <w:t>11、投资支付的现金同比减少30,001.37万元，减幅68.01%。主要原因是购买银行理财金额减少。</w:t>
      </w:r>
      <w:bookmarkStart w:id="5" w:name="_Toc988893"/>
    </w:p>
    <w:p w:rsidR="00106009" w:rsidRPr="00106009" w:rsidRDefault="00106009" w:rsidP="00106009">
      <w:pPr>
        <w:pStyle w:val="a3"/>
        <w:spacing w:before="0" w:beforeAutospacing="0" w:after="0" w:afterAutospacing="0" w:line="560" w:lineRule="exact"/>
        <w:ind w:firstLineChars="200" w:firstLine="562"/>
        <w:divId w:val="760757443"/>
        <w:rPr>
          <w:rFonts w:ascii="Times New Roman" w:hAnsi="Times New Roman" w:cs="Times New Roman"/>
          <w:sz w:val="18"/>
          <w:szCs w:val="18"/>
        </w:rPr>
      </w:pPr>
      <w:r w:rsidRPr="00106009">
        <w:rPr>
          <w:rFonts w:ascii="Times New Roman" w:hAnsi="Times New Roman" w:cs="Times New Roman"/>
          <w:b/>
          <w:bCs/>
          <w:sz w:val="28"/>
          <w:szCs w:val="28"/>
        </w:rPr>
        <w:t>二、股东信息</w:t>
      </w:r>
      <w:r w:rsidRPr="00106009">
        <w:rPr>
          <w:rFonts w:ascii="Times New Roman" w:hAnsi="Times New Roman" w:cs="Times New Roman"/>
          <w:b/>
          <w:bCs/>
          <w:sz w:val="28"/>
          <w:szCs w:val="28"/>
        </w:rPr>
        <w:t xml:space="preserve"> </w:t>
      </w:r>
      <w:bookmarkStart w:id="6" w:name="_Toc988894"/>
      <w:bookmarkEnd w:id="5"/>
    </w:p>
    <w:p w:rsidR="006B6C44" w:rsidRPr="00106009" w:rsidRDefault="00106009" w:rsidP="00106009">
      <w:pPr>
        <w:spacing w:line="560" w:lineRule="exact"/>
        <w:ind w:firstLineChars="200" w:firstLine="562"/>
        <w:jc w:val="both"/>
        <w:rPr>
          <w:rFonts w:ascii="仿宋" w:eastAsia="仿宋" w:hAnsi="仿宋" w:cs="Times New Roman"/>
          <w:b/>
          <w:sz w:val="28"/>
          <w:szCs w:val="28"/>
        </w:rPr>
      </w:pPr>
      <w:r w:rsidRPr="00106009">
        <w:rPr>
          <w:rFonts w:ascii="仿宋" w:eastAsia="仿宋" w:hAnsi="仿宋" w:cs="Times New Roman"/>
          <w:b/>
          <w:sz w:val="28"/>
          <w:szCs w:val="28"/>
        </w:rPr>
        <w:t>（一） 普通股股东总数和表决权恢复的优先股股东数量及前十名股东持</w:t>
      </w:r>
      <w:r w:rsidRPr="00106009">
        <w:rPr>
          <w:rFonts w:ascii="仿宋" w:eastAsia="仿宋" w:hAnsi="仿宋" w:cs="Times New Roman"/>
          <w:b/>
          <w:sz w:val="28"/>
          <w:szCs w:val="28"/>
        </w:rPr>
        <w:lastRenderedPageBreak/>
        <w:t>股情况表</w:t>
      </w:r>
      <w:bookmarkEnd w:id="6"/>
    </w:p>
    <w:p w:rsidR="006B6C44" w:rsidRDefault="00106009">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2235"/>
        <w:gridCol w:w="519"/>
        <w:gridCol w:w="615"/>
        <w:gridCol w:w="762"/>
        <w:gridCol w:w="230"/>
        <w:gridCol w:w="1276"/>
        <w:gridCol w:w="1275"/>
        <w:gridCol w:w="142"/>
        <w:gridCol w:w="1208"/>
        <w:gridCol w:w="68"/>
        <w:gridCol w:w="1309"/>
      </w:tblGrid>
      <w:tr w:rsidR="006B6C44" w:rsidTr="002D6740">
        <w:trPr>
          <w:trHeight w:val="533"/>
        </w:trPr>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报告期末普通股股东总数</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27,947</w:t>
            </w:r>
          </w:p>
        </w:tc>
        <w:tc>
          <w:tcPr>
            <w:tcW w:w="413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报告期末表决权恢复的优先股股东总数（如有）</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0</w:t>
            </w:r>
          </w:p>
        </w:tc>
      </w:tr>
      <w:tr w:rsidR="006B6C44" w:rsidTr="002D6740">
        <w:trPr>
          <w:trHeight w:val="554"/>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60" w:lineRule="exact"/>
              <w:jc w:val="center"/>
              <w:rPr>
                <w:rFonts w:ascii="宋体" w:eastAsia="宋体" w:hAnsi="宋体" w:cs="宋体"/>
                <w:sz w:val="18"/>
                <w:szCs w:val="18"/>
              </w:rPr>
            </w:pPr>
            <w:r>
              <w:rPr>
                <w:rFonts w:ascii="宋体" w:eastAsia="宋体" w:hAnsi="宋体" w:cs="宋体"/>
                <w:sz w:val="18"/>
                <w:szCs w:val="18"/>
              </w:rPr>
              <w:t>前10名股东持股情况</w:t>
            </w:r>
          </w:p>
        </w:tc>
      </w:tr>
      <w:tr w:rsidR="006B6C44" w:rsidTr="002D6740">
        <w:trPr>
          <w:trHeight w:val="561"/>
        </w:trPr>
        <w:tc>
          <w:tcPr>
            <w:tcW w:w="223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60" w:lineRule="exact"/>
              <w:jc w:val="center"/>
              <w:rPr>
                <w:rFonts w:ascii="宋体" w:eastAsia="宋体" w:hAnsi="宋体" w:cs="宋体"/>
                <w:sz w:val="18"/>
                <w:szCs w:val="18"/>
              </w:rPr>
            </w:pPr>
            <w:r>
              <w:rPr>
                <w:rFonts w:ascii="宋体" w:eastAsia="宋体" w:hAnsi="宋体" w:cs="宋体"/>
                <w:sz w:val="18"/>
                <w:szCs w:val="18"/>
              </w:rPr>
              <w:t>股东名称</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60" w:lineRule="exact"/>
              <w:jc w:val="center"/>
              <w:rPr>
                <w:rFonts w:ascii="宋体" w:eastAsia="宋体" w:hAnsi="宋体" w:cs="宋体"/>
                <w:sz w:val="18"/>
                <w:szCs w:val="18"/>
              </w:rPr>
            </w:pPr>
            <w:r>
              <w:rPr>
                <w:rFonts w:ascii="宋体" w:eastAsia="宋体" w:hAnsi="宋体" w:cs="宋体"/>
                <w:sz w:val="18"/>
                <w:szCs w:val="18"/>
              </w:rPr>
              <w:t>股东性质</w:t>
            </w:r>
          </w:p>
        </w:tc>
        <w:tc>
          <w:tcPr>
            <w:tcW w:w="992"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60" w:lineRule="exact"/>
              <w:jc w:val="center"/>
              <w:rPr>
                <w:rFonts w:ascii="宋体" w:eastAsia="宋体" w:hAnsi="宋体" w:cs="宋体"/>
                <w:sz w:val="18"/>
                <w:szCs w:val="18"/>
              </w:rPr>
            </w:pPr>
            <w:r>
              <w:rPr>
                <w:rFonts w:ascii="宋体" w:eastAsia="宋体" w:hAnsi="宋体" w:cs="宋体"/>
                <w:sz w:val="18"/>
                <w:szCs w:val="18"/>
              </w:rPr>
              <w:t>持股比例</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60" w:lineRule="exact"/>
              <w:jc w:val="center"/>
              <w:rPr>
                <w:rFonts w:ascii="宋体" w:eastAsia="宋体" w:hAnsi="宋体" w:cs="宋体"/>
                <w:sz w:val="18"/>
                <w:szCs w:val="18"/>
              </w:rPr>
            </w:pPr>
            <w:r>
              <w:rPr>
                <w:rFonts w:ascii="宋体" w:eastAsia="宋体" w:hAnsi="宋体" w:cs="宋体"/>
                <w:sz w:val="18"/>
                <w:szCs w:val="18"/>
              </w:rPr>
              <w:t>持股数量</w:t>
            </w:r>
          </w:p>
        </w:tc>
        <w:tc>
          <w:tcPr>
            <w:tcW w:w="1417"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60" w:lineRule="exact"/>
              <w:jc w:val="center"/>
              <w:rPr>
                <w:rFonts w:ascii="宋体" w:eastAsia="宋体" w:hAnsi="宋体" w:cs="宋体"/>
                <w:sz w:val="18"/>
                <w:szCs w:val="18"/>
              </w:rPr>
            </w:pPr>
            <w:r>
              <w:rPr>
                <w:rFonts w:ascii="宋体" w:eastAsia="宋体" w:hAnsi="宋体" w:cs="宋体"/>
                <w:sz w:val="18"/>
                <w:szCs w:val="18"/>
              </w:rPr>
              <w:t>持有有限售条件的股份数量</w:t>
            </w:r>
          </w:p>
        </w:tc>
        <w:tc>
          <w:tcPr>
            <w:tcW w:w="2585"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60" w:lineRule="exact"/>
              <w:jc w:val="center"/>
              <w:rPr>
                <w:rFonts w:ascii="宋体" w:eastAsia="宋体" w:hAnsi="宋体" w:cs="宋体"/>
                <w:sz w:val="18"/>
                <w:szCs w:val="18"/>
              </w:rPr>
            </w:pPr>
            <w:r>
              <w:rPr>
                <w:rFonts w:ascii="宋体" w:eastAsia="宋体" w:hAnsi="宋体" w:cs="宋体"/>
                <w:sz w:val="18"/>
                <w:szCs w:val="18"/>
              </w:rPr>
              <w:t>质押、标记 或冻结情况</w:t>
            </w:r>
          </w:p>
        </w:tc>
      </w:tr>
      <w:tr w:rsidR="006B6C44" w:rsidTr="002D6740">
        <w:trPr>
          <w:trHeight w:val="496"/>
        </w:trPr>
        <w:tc>
          <w:tcPr>
            <w:tcW w:w="223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2D6740">
            <w:pPr>
              <w:spacing w:line="360" w:lineRule="exact"/>
            </w:pPr>
          </w:p>
        </w:tc>
        <w:tc>
          <w:tcPr>
            <w:tcW w:w="1134"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2D6740">
            <w:pPr>
              <w:spacing w:line="360" w:lineRule="exact"/>
            </w:pPr>
          </w:p>
        </w:tc>
        <w:tc>
          <w:tcPr>
            <w:tcW w:w="992"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2D6740">
            <w:pPr>
              <w:spacing w:line="360" w:lineRule="exact"/>
            </w:pPr>
          </w:p>
        </w:tc>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2D6740">
            <w:pPr>
              <w:spacing w:line="360" w:lineRule="exact"/>
            </w:pPr>
          </w:p>
        </w:tc>
        <w:tc>
          <w:tcPr>
            <w:tcW w:w="1417"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2D6740">
            <w:pPr>
              <w:spacing w:line="360" w:lineRule="exact"/>
            </w:pPr>
          </w:p>
        </w:tc>
        <w:tc>
          <w:tcPr>
            <w:tcW w:w="127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60" w:lineRule="exact"/>
              <w:jc w:val="center"/>
              <w:rPr>
                <w:rFonts w:ascii="宋体" w:eastAsia="宋体" w:hAnsi="宋体" w:cs="宋体"/>
                <w:sz w:val="18"/>
                <w:szCs w:val="18"/>
              </w:rPr>
            </w:pPr>
            <w:r>
              <w:rPr>
                <w:rFonts w:ascii="宋体" w:eastAsia="宋体" w:hAnsi="宋体" w:cs="宋体"/>
                <w:sz w:val="18"/>
                <w:szCs w:val="18"/>
              </w:rPr>
              <w:t>股份状态</w:t>
            </w:r>
          </w:p>
        </w:tc>
        <w:tc>
          <w:tcPr>
            <w:tcW w:w="1309"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60" w:lineRule="exact"/>
              <w:jc w:val="center"/>
              <w:rPr>
                <w:rFonts w:ascii="宋体" w:eastAsia="宋体" w:hAnsi="宋体" w:cs="宋体"/>
                <w:sz w:val="18"/>
                <w:szCs w:val="18"/>
              </w:rPr>
            </w:pPr>
            <w:r>
              <w:rPr>
                <w:rFonts w:ascii="宋体" w:eastAsia="宋体" w:hAnsi="宋体" w:cs="宋体"/>
                <w:sz w:val="18"/>
                <w:szCs w:val="18"/>
              </w:rPr>
              <w:t>数量</w:t>
            </w:r>
          </w:p>
        </w:tc>
      </w:tr>
      <w:tr w:rsidR="006B6C44" w:rsidTr="002D6740">
        <w:trPr>
          <w:trHeight w:val="240"/>
        </w:trPr>
        <w:tc>
          <w:tcPr>
            <w:tcW w:w="2235"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德力西集团有限公司</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境内非国有法人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41.77%</w:t>
            </w:r>
          </w:p>
        </w:tc>
        <w:tc>
          <w:tcPr>
            <w:tcW w:w="1276"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185,000,000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jc w:val="right"/>
              <w:rPr>
                <w:rFonts w:ascii="宋体" w:eastAsia="宋体" w:hAnsi="宋体" w:cs="宋体"/>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质押</w:t>
            </w:r>
          </w:p>
        </w:tc>
        <w:tc>
          <w:tcPr>
            <w:tcW w:w="1309"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50,000,000</w:t>
            </w:r>
          </w:p>
        </w:tc>
      </w:tr>
      <w:tr w:rsidR="006B6C44" w:rsidTr="002D6740">
        <w:trPr>
          <w:trHeight w:val="240"/>
        </w:trPr>
        <w:tc>
          <w:tcPr>
            <w:tcW w:w="2235"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冯骏</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境内自然人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2.34%</w:t>
            </w:r>
          </w:p>
        </w:tc>
        <w:tc>
          <w:tcPr>
            <w:tcW w:w="1276"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10,348,119</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7,761,089.00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jc w:val="right"/>
              <w:rPr>
                <w:rFonts w:ascii="宋体" w:eastAsia="宋体" w:hAnsi="宋体" w:cs="宋体"/>
                <w:sz w:val="18"/>
                <w:szCs w:val="18"/>
              </w:rPr>
            </w:pPr>
          </w:p>
        </w:tc>
      </w:tr>
      <w:tr w:rsidR="006B6C44" w:rsidTr="002D6740">
        <w:trPr>
          <w:trHeight w:val="240"/>
        </w:trPr>
        <w:tc>
          <w:tcPr>
            <w:tcW w:w="2235"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胡成中</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境内自然人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1.43%</w:t>
            </w:r>
          </w:p>
        </w:tc>
        <w:tc>
          <w:tcPr>
            <w:tcW w:w="1276"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6,350,000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jc w:val="right"/>
              <w:rPr>
                <w:rFonts w:ascii="宋体" w:eastAsia="宋体" w:hAnsi="宋体" w:cs="宋体"/>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jc w:val="right"/>
              <w:rPr>
                <w:rFonts w:ascii="宋体" w:eastAsia="宋体" w:hAnsi="宋体" w:cs="宋体"/>
                <w:sz w:val="18"/>
                <w:szCs w:val="18"/>
              </w:rPr>
            </w:pPr>
          </w:p>
        </w:tc>
      </w:tr>
      <w:tr w:rsidR="006B6C44" w:rsidTr="002D6740">
        <w:trPr>
          <w:trHeight w:val="240"/>
        </w:trPr>
        <w:tc>
          <w:tcPr>
            <w:tcW w:w="2235"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谢慧明</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境内自然人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0.89%</w:t>
            </w:r>
          </w:p>
        </w:tc>
        <w:tc>
          <w:tcPr>
            <w:tcW w:w="1276"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3,949,500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jc w:val="right"/>
              <w:rPr>
                <w:rFonts w:ascii="宋体" w:eastAsia="宋体" w:hAnsi="宋体" w:cs="宋体"/>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jc w:val="right"/>
              <w:rPr>
                <w:rFonts w:ascii="宋体" w:eastAsia="宋体" w:hAnsi="宋体" w:cs="宋体"/>
                <w:sz w:val="18"/>
                <w:szCs w:val="18"/>
              </w:rPr>
            </w:pPr>
          </w:p>
        </w:tc>
      </w:tr>
      <w:tr w:rsidR="006B6C44" w:rsidTr="002D6740">
        <w:trPr>
          <w:trHeight w:val="240"/>
        </w:trPr>
        <w:tc>
          <w:tcPr>
            <w:tcW w:w="2235"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中华联合人寿保险股份有限公司－传统保险产品</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其他</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0.86%</w:t>
            </w:r>
          </w:p>
        </w:tc>
        <w:tc>
          <w:tcPr>
            <w:tcW w:w="1276"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3,810,400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jc w:val="right"/>
              <w:rPr>
                <w:rFonts w:ascii="宋体" w:eastAsia="宋体" w:hAnsi="宋体" w:cs="宋体"/>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jc w:val="right"/>
              <w:rPr>
                <w:rFonts w:ascii="宋体" w:eastAsia="宋体" w:hAnsi="宋体" w:cs="宋体"/>
                <w:sz w:val="18"/>
                <w:szCs w:val="18"/>
              </w:rPr>
            </w:pPr>
          </w:p>
        </w:tc>
      </w:tr>
      <w:tr w:rsidR="006B6C44" w:rsidTr="002D6740">
        <w:trPr>
          <w:trHeight w:val="240"/>
        </w:trPr>
        <w:tc>
          <w:tcPr>
            <w:tcW w:w="2235"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王栋</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境内自然人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0.76%</w:t>
            </w:r>
          </w:p>
        </w:tc>
        <w:tc>
          <w:tcPr>
            <w:tcW w:w="1276"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3,353,900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jc w:val="right"/>
              <w:rPr>
                <w:rFonts w:ascii="宋体" w:eastAsia="宋体" w:hAnsi="宋体" w:cs="宋体"/>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jc w:val="right"/>
              <w:rPr>
                <w:rFonts w:ascii="宋体" w:eastAsia="宋体" w:hAnsi="宋体" w:cs="宋体"/>
                <w:sz w:val="18"/>
                <w:szCs w:val="18"/>
              </w:rPr>
            </w:pPr>
          </w:p>
        </w:tc>
      </w:tr>
      <w:tr w:rsidR="006B6C44" w:rsidTr="002D6740">
        <w:trPr>
          <w:trHeight w:val="240"/>
        </w:trPr>
        <w:tc>
          <w:tcPr>
            <w:tcW w:w="2235"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黄炜</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境内自然人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0.62%</w:t>
            </w:r>
          </w:p>
        </w:tc>
        <w:tc>
          <w:tcPr>
            <w:tcW w:w="1276"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2,734,533</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jc w:val="right"/>
              <w:rPr>
                <w:rFonts w:ascii="宋体" w:eastAsia="宋体" w:hAnsi="宋体" w:cs="宋体"/>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jc w:val="right"/>
              <w:rPr>
                <w:rFonts w:ascii="宋体" w:eastAsia="宋体" w:hAnsi="宋体" w:cs="宋体"/>
                <w:sz w:val="18"/>
                <w:szCs w:val="18"/>
              </w:rPr>
            </w:pPr>
          </w:p>
        </w:tc>
      </w:tr>
      <w:tr w:rsidR="006B6C44" w:rsidTr="002D6740">
        <w:trPr>
          <w:trHeight w:val="240"/>
        </w:trPr>
        <w:tc>
          <w:tcPr>
            <w:tcW w:w="2235"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香港中央结算有限公司</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境外法人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0.57%</w:t>
            </w:r>
          </w:p>
        </w:tc>
        <w:tc>
          <w:tcPr>
            <w:tcW w:w="1276"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2,521,361</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jc w:val="right"/>
              <w:rPr>
                <w:rFonts w:ascii="宋体" w:eastAsia="宋体" w:hAnsi="宋体" w:cs="宋体"/>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jc w:val="right"/>
              <w:rPr>
                <w:rFonts w:ascii="宋体" w:eastAsia="宋体" w:hAnsi="宋体" w:cs="宋体"/>
                <w:sz w:val="18"/>
                <w:szCs w:val="18"/>
              </w:rPr>
            </w:pPr>
          </w:p>
        </w:tc>
      </w:tr>
      <w:tr w:rsidR="006B6C44" w:rsidTr="002D6740">
        <w:trPr>
          <w:trHeight w:val="240"/>
        </w:trPr>
        <w:tc>
          <w:tcPr>
            <w:tcW w:w="2235"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陶昌梅</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境内自然人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0.55%</w:t>
            </w:r>
          </w:p>
        </w:tc>
        <w:tc>
          <w:tcPr>
            <w:tcW w:w="1276"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2,453,300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jc w:val="right"/>
              <w:rPr>
                <w:rFonts w:ascii="宋体" w:eastAsia="宋体" w:hAnsi="宋体" w:cs="宋体"/>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jc w:val="right"/>
              <w:rPr>
                <w:rFonts w:ascii="宋体" w:eastAsia="宋体" w:hAnsi="宋体" w:cs="宋体"/>
                <w:sz w:val="18"/>
                <w:szCs w:val="18"/>
              </w:rPr>
            </w:pPr>
          </w:p>
        </w:tc>
      </w:tr>
      <w:tr w:rsidR="006B6C44" w:rsidTr="002D6740">
        <w:trPr>
          <w:trHeight w:val="240"/>
        </w:trPr>
        <w:tc>
          <w:tcPr>
            <w:tcW w:w="2235"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周丽</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境内自然人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0.48%</w:t>
            </w:r>
          </w:p>
        </w:tc>
        <w:tc>
          <w:tcPr>
            <w:tcW w:w="1276"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60" w:lineRule="exact"/>
              <w:jc w:val="right"/>
              <w:rPr>
                <w:rFonts w:ascii="宋体" w:eastAsia="宋体" w:hAnsi="宋体" w:cs="宋体"/>
                <w:sz w:val="18"/>
                <w:szCs w:val="18"/>
              </w:rPr>
            </w:pPr>
            <w:r>
              <w:rPr>
                <w:rFonts w:ascii="宋体" w:eastAsia="宋体" w:hAnsi="宋体" w:cs="宋体"/>
                <w:sz w:val="18"/>
                <w:szCs w:val="18"/>
              </w:rPr>
              <w:t>2,118,100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jc w:val="right"/>
              <w:rPr>
                <w:rFonts w:ascii="宋体" w:eastAsia="宋体" w:hAnsi="宋体" w:cs="宋体"/>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jc w:val="right"/>
              <w:rPr>
                <w:rFonts w:ascii="宋体" w:eastAsia="宋体" w:hAnsi="宋体" w:cs="宋体"/>
                <w:sz w:val="18"/>
                <w:szCs w:val="18"/>
              </w:rPr>
            </w:pPr>
          </w:p>
        </w:tc>
      </w:tr>
      <w:tr w:rsidR="006B6C44">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60" w:lineRule="exact"/>
              <w:jc w:val="center"/>
              <w:rPr>
                <w:rFonts w:ascii="宋体" w:eastAsia="宋体" w:hAnsi="宋体" w:cs="宋体"/>
                <w:sz w:val="18"/>
                <w:szCs w:val="18"/>
              </w:rPr>
            </w:pPr>
            <w:r>
              <w:rPr>
                <w:rFonts w:ascii="宋体" w:eastAsia="宋体" w:hAnsi="宋体" w:cs="宋体"/>
                <w:sz w:val="18"/>
                <w:szCs w:val="18"/>
              </w:rPr>
              <w:t>前10名无限售条件股东持股情况</w:t>
            </w:r>
          </w:p>
        </w:tc>
      </w:tr>
      <w:tr w:rsidR="006B6C44" w:rsidTr="002D6740">
        <w:trPr>
          <w:trHeight w:val="240"/>
        </w:trPr>
        <w:tc>
          <w:tcPr>
            <w:tcW w:w="3369" w:type="dxa"/>
            <w:gridSpan w:val="3"/>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60" w:lineRule="exact"/>
              <w:jc w:val="center"/>
              <w:rPr>
                <w:rFonts w:ascii="宋体" w:eastAsia="宋体" w:hAnsi="宋体" w:cs="宋体"/>
                <w:sz w:val="18"/>
                <w:szCs w:val="18"/>
              </w:rPr>
            </w:pPr>
            <w:r>
              <w:rPr>
                <w:rFonts w:ascii="宋体" w:eastAsia="宋体" w:hAnsi="宋体" w:cs="宋体"/>
                <w:sz w:val="18"/>
                <w:szCs w:val="18"/>
              </w:rPr>
              <w:t>股东名称</w:t>
            </w:r>
          </w:p>
        </w:tc>
        <w:tc>
          <w:tcPr>
            <w:tcW w:w="3543" w:type="dxa"/>
            <w:gridSpan w:val="4"/>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60" w:lineRule="exact"/>
              <w:jc w:val="center"/>
              <w:rPr>
                <w:rFonts w:ascii="宋体" w:eastAsia="宋体" w:hAnsi="宋体" w:cs="宋体"/>
                <w:sz w:val="18"/>
                <w:szCs w:val="18"/>
              </w:rPr>
            </w:pPr>
            <w:r>
              <w:rPr>
                <w:rFonts w:ascii="宋体" w:eastAsia="宋体" w:hAnsi="宋体" w:cs="宋体"/>
                <w:sz w:val="18"/>
                <w:szCs w:val="18"/>
              </w:rPr>
              <w:t>持有无限售条件股份数量</w:t>
            </w:r>
          </w:p>
        </w:tc>
        <w:tc>
          <w:tcPr>
            <w:tcW w:w="2727"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60" w:lineRule="exact"/>
              <w:jc w:val="center"/>
              <w:rPr>
                <w:rFonts w:ascii="宋体" w:eastAsia="宋体" w:hAnsi="宋体" w:cs="宋体"/>
                <w:sz w:val="18"/>
                <w:szCs w:val="18"/>
              </w:rPr>
            </w:pPr>
            <w:r>
              <w:rPr>
                <w:rFonts w:ascii="宋体" w:eastAsia="宋体" w:hAnsi="宋体" w:cs="宋体"/>
                <w:sz w:val="18"/>
                <w:szCs w:val="18"/>
              </w:rPr>
              <w:t>股份种类</w:t>
            </w:r>
          </w:p>
        </w:tc>
      </w:tr>
      <w:tr w:rsidR="006B6C44" w:rsidTr="002D6740">
        <w:trPr>
          <w:trHeight w:val="240"/>
        </w:trPr>
        <w:tc>
          <w:tcPr>
            <w:tcW w:w="3369" w:type="dxa"/>
            <w:gridSpan w:val="3"/>
            <w:vMerge/>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pPr>
          </w:p>
        </w:tc>
        <w:tc>
          <w:tcPr>
            <w:tcW w:w="3543" w:type="dxa"/>
            <w:gridSpan w:val="4"/>
            <w:vMerge/>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60" w:lineRule="exact"/>
            </w:pPr>
          </w:p>
        </w:tc>
        <w:tc>
          <w:tcPr>
            <w:tcW w:w="1418"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60" w:lineRule="exact"/>
              <w:jc w:val="center"/>
              <w:rPr>
                <w:rFonts w:ascii="宋体" w:eastAsia="宋体" w:hAnsi="宋体" w:cs="宋体"/>
                <w:sz w:val="18"/>
                <w:szCs w:val="18"/>
              </w:rPr>
            </w:pPr>
            <w:r>
              <w:rPr>
                <w:rFonts w:ascii="宋体" w:eastAsia="宋体" w:hAnsi="宋体" w:cs="宋体"/>
                <w:sz w:val="18"/>
                <w:szCs w:val="18"/>
              </w:rPr>
              <w:t>股份种类</w:t>
            </w:r>
          </w:p>
        </w:tc>
        <w:tc>
          <w:tcPr>
            <w:tcW w:w="1309"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60" w:lineRule="exact"/>
              <w:jc w:val="center"/>
              <w:rPr>
                <w:rFonts w:ascii="宋体" w:eastAsia="宋体" w:hAnsi="宋体" w:cs="宋体"/>
                <w:sz w:val="18"/>
                <w:szCs w:val="18"/>
              </w:rPr>
            </w:pPr>
            <w:r>
              <w:rPr>
                <w:rFonts w:ascii="宋体" w:eastAsia="宋体" w:hAnsi="宋体" w:cs="宋体"/>
                <w:sz w:val="18"/>
                <w:szCs w:val="18"/>
              </w:rPr>
              <w:t>数量</w:t>
            </w:r>
          </w:p>
        </w:tc>
      </w:tr>
      <w:tr w:rsidR="002D6740" w:rsidTr="002D6740">
        <w:trPr>
          <w:trHeight w:val="240"/>
        </w:trPr>
        <w:tc>
          <w:tcPr>
            <w:tcW w:w="3369" w:type="dxa"/>
            <w:gridSpan w:val="3"/>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rPr>
                <w:rFonts w:ascii="宋体" w:eastAsia="宋体" w:hAnsi="宋体" w:cs="宋体"/>
                <w:sz w:val="18"/>
                <w:szCs w:val="18"/>
              </w:rPr>
            </w:pPr>
            <w:r>
              <w:rPr>
                <w:rFonts w:ascii="宋体" w:eastAsia="宋体" w:hAnsi="宋体" w:cs="宋体"/>
                <w:sz w:val="18"/>
                <w:szCs w:val="18"/>
              </w:rPr>
              <w:t>德力西集团有限公司</w:t>
            </w:r>
          </w:p>
        </w:tc>
        <w:tc>
          <w:tcPr>
            <w:tcW w:w="3543" w:type="dxa"/>
            <w:gridSpan w:val="4"/>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jc w:val="right"/>
              <w:rPr>
                <w:rFonts w:ascii="宋体" w:eastAsia="宋体" w:hAnsi="宋体" w:cs="宋体"/>
                <w:sz w:val="18"/>
                <w:szCs w:val="18"/>
              </w:rPr>
            </w:pPr>
            <w:r>
              <w:rPr>
                <w:rFonts w:ascii="宋体" w:eastAsia="宋体" w:hAnsi="宋体" w:cs="宋体"/>
                <w:sz w:val="18"/>
                <w:szCs w:val="18"/>
              </w:rPr>
              <w:t>185,000,000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rPr>
                <w:rFonts w:ascii="宋体" w:eastAsia="宋体" w:hAnsi="宋体" w:cs="宋体"/>
                <w:sz w:val="18"/>
                <w:szCs w:val="18"/>
              </w:rPr>
            </w:pPr>
            <w:r>
              <w:rPr>
                <w:rFonts w:ascii="宋体" w:eastAsia="宋体" w:hAnsi="宋体" w:cs="宋体"/>
                <w:sz w:val="18"/>
                <w:szCs w:val="18"/>
              </w:rPr>
              <w:t>人民币普通股</w:t>
            </w:r>
          </w:p>
        </w:tc>
        <w:tc>
          <w:tcPr>
            <w:tcW w:w="1309" w:type="dxa"/>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jc w:val="right"/>
              <w:rPr>
                <w:rFonts w:ascii="宋体" w:eastAsia="宋体" w:hAnsi="宋体" w:cs="宋体"/>
                <w:sz w:val="18"/>
                <w:szCs w:val="18"/>
              </w:rPr>
            </w:pPr>
            <w:r>
              <w:rPr>
                <w:rFonts w:ascii="宋体" w:eastAsia="宋体" w:hAnsi="宋体" w:cs="宋体"/>
                <w:sz w:val="18"/>
                <w:szCs w:val="18"/>
              </w:rPr>
              <w:t>185,000,000</w:t>
            </w:r>
          </w:p>
        </w:tc>
      </w:tr>
      <w:tr w:rsidR="002D6740" w:rsidTr="002D6740">
        <w:trPr>
          <w:trHeight w:val="240"/>
        </w:trPr>
        <w:tc>
          <w:tcPr>
            <w:tcW w:w="3369" w:type="dxa"/>
            <w:gridSpan w:val="3"/>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rPr>
                <w:rFonts w:ascii="宋体" w:eastAsia="宋体" w:hAnsi="宋体" w:cs="宋体"/>
                <w:sz w:val="18"/>
                <w:szCs w:val="18"/>
              </w:rPr>
            </w:pPr>
            <w:r>
              <w:rPr>
                <w:rFonts w:ascii="宋体" w:eastAsia="宋体" w:hAnsi="宋体" w:cs="宋体"/>
                <w:sz w:val="18"/>
                <w:szCs w:val="18"/>
              </w:rPr>
              <w:t>胡成中</w:t>
            </w:r>
          </w:p>
        </w:tc>
        <w:tc>
          <w:tcPr>
            <w:tcW w:w="3543" w:type="dxa"/>
            <w:gridSpan w:val="4"/>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jc w:val="right"/>
              <w:rPr>
                <w:rFonts w:ascii="宋体" w:eastAsia="宋体" w:hAnsi="宋体" w:cs="宋体"/>
                <w:sz w:val="18"/>
                <w:szCs w:val="18"/>
              </w:rPr>
            </w:pPr>
            <w:r>
              <w:rPr>
                <w:rFonts w:ascii="宋体" w:eastAsia="宋体" w:hAnsi="宋体" w:cs="宋体"/>
                <w:sz w:val="18"/>
                <w:szCs w:val="18"/>
              </w:rPr>
              <w:t>6,350,000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rPr>
                <w:rFonts w:ascii="宋体" w:eastAsia="宋体" w:hAnsi="宋体" w:cs="宋体"/>
                <w:sz w:val="18"/>
                <w:szCs w:val="18"/>
              </w:rPr>
            </w:pPr>
            <w:r>
              <w:rPr>
                <w:rFonts w:ascii="宋体" w:eastAsia="宋体" w:hAnsi="宋体" w:cs="宋体"/>
                <w:sz w:val="18"/>
                <w:szCs w:val="18"/>
              </w:rPr>
              <w:t>人民币普通股</w:t>
            </w:r>
          </w:p>
        </w:tc>
        <w:tc>
          <w:tcPr>
            <w:tcW w:w="1309" w:type="dxa"/>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jc w:val="right"/>
              <w:rPr>
                <w:rFonts w:ascii="宋体" w:eastAsia="宋体" w:hAnsi="宋体" w:cs="宋体"/>
                <w:sz w:val="18"/>
                <w:szCs w:val="18"/>
              </w:rPr>
            </w:pPr>
            <w:r>
              <w:rPr>
                <w:rFonts w:ascii="宋体" w:eastAsia="宋体" w:hAnsi="宋体" w:cs="宋体"/>
                <w:sz w:val="18"/>
                <w:szCs w:val="18"/>
              </w:rPr>
              <w:t>6,350,000</w:t>
            </w:r>
          </w:p>
        </w:tc>
      </w:tr>
      <w:tr w:rsidR="002D6740" w:rsidTr="002D6740">
        <w:trPr>
          <w:trHeight w:val="240"/>
        </w:trPr>
        <w:tc>
          <w:tcPr>
            <w:tcW w:w="3369" w:type="dxa"/>
            <w:gridSpan w:val="3"/>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rPr>
                <w:rFonts w:ascii="宋体" w:eastAsia="宋体" w:hAnsi="宋体" w:cs="宋体"/>
                <w:sz w:val="18"/>
                <w:szCs w:val="18"/>
              </w:rPr>
            </w:pPr>
            <w:r>
              <w:rPr>
                <w:rFonts w:ascii="宋体" w:eastAsia="宋体" w:hAnsi="宋体" w:cs="宋体"/>
                <w:sz w:val="18"/>
                <w:szCs w:val="18"/>
              </w:rPr>
              <w:t>谢慧明</w:t>
            </w:r>
          </w:p>
        </w:tc>
        <w:tc>
          <w:tcPr>
            <w:tcW w:w="3543" w:type="dxa"/>
            <w:gridSpan w:val="4"/>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jc w:val="right"/>
              <w:rPr>
                <w:rFonts w:ascii="宋体" w:eastAsia="宋体" w:hAnsi="宋体" w:cs="宋体"/>
                <w:sz w:val="18"/>
                <w:szCs w:val="18"/>
              </w:rPr>
            </w:pPr>
            <w:r>
              <w:rPr>
                <w:rFonts w:ascii="宋体" w:eastAsia="宋体" w:hAnsi="宋体" w:cs="宋体"/>
                <w:sz w:val="18"/>
                <w:szCs w:val="18"/>
              </w:rPr>
              <w:t>3,949,500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rPr>
                <w:rFonts w:ascii="宋体" w:eastAsia="宋体" w:hAnsi="宋体" w:cs="宋体"/>
                <w:sz w:val="18"/>
                <w:szCs w:val="18"/>
              </w:rPr>
            </w:pPr>
            <w:r>
              <w:rPr>
                <w:rFonts w:ascii="宋体" w:eastAsia="宋体" w:hAnsi="宋体" w:cs="宋体"/>
                <w:sz w:val="18"/>
                <w:szCs w:val="18"/>
              </w:rPr>
              <w:t>人民币普通股</w:t>
            </w:r>
          </w:p>
        </w:tc>
        <w:tc>
          <w:tcPr>
            <w:tcW w:w="1309" w:type="dxa"/>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jc w:val="right"/>
              <w:rPr>
                <w:rFonts w:ascii="宋体" w:eastAsia="宋体" w:hAnsi="宋体" w:cs="宋体"/>
                <w:sz w:val="18"/>
                <w:szCs w:val="18"/>
              </w:rPr>
            </w:pPr>
            <w:r>
              <w:rPr>
                <w:rFonts w:ascii="宋体" w:eastAsia="宋体" w:hAnsi="宋体" w:cs="宋体"/>
                <w:sz w:val="18"/>
                <w:szCs w:val="18"/>
              </w:rPr>
              <w:t>3,949,500</w:t>
            </w:r>
          </w:p>
        </w:tc>
      </w:tr>
      <w:tr w:rsidR="002D6740" w:rsidTr="002D6740">
        <w:trPr>
          <w:trHeight w:val="240"/>
        </w:trPr>
        <w:tc>
          <w:tcPr>
            <w:tcW w:w="3369" w:type="dxa"/>
            <w:gridSpan w:val="3"/>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rPr>
                <w:rFonts w:ascii="宋体" w:eastAsia="宋体" w:hAnsi="宋体" w:cs="宋体"/>
                <w:sz w:val="18"/>
                <w:szCs w:val="18"/>
              </w:rPr>
            </w:pPr>
            <w:r>
              <w:rPr>
                <w:rFonts w:ascii="宋体" w:eastAsia="宋体" w:hAnsi="宋体" w:cs="宋体"/>
                <w:sz w:val="18"/>
                <w:szCs w:val="18"/>
              </w:rPr>
              <w:t>中华联合人寿保险股份有限公司－传统保险产品</w:t>
            </w:r>
          </w:p>
        </w:tc>
        <w:tc>
          <w:tcPr>
            <w:tcW w:w="3543" w:type="dxa"/>
            <w:gridSpan w:val="4"/>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jc w:val="right"/>
              <w:rPr>
                <w:rFonts w:ascii="宋体" w:eastAsia="宋体" w:hAnsi="宋体" w:cs="宋体"/>
                <w:sz w:val="18"/>
                <w:szCs w:val="18"/>
              </w:rPr>
            </w:pPr>
            <w:r>
              <w:rPr>
                <w:rFonts w:ascii="宋体" w:eastAsia="宋体" w:hAnsi="宋体" w:cs="宋体"/>
                <w:sz w:val="18"/>
                <w:szCs w:val="18"/>
              </w:rPr>
              <w:t>3,810,400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rPr>
                <w:rFonts w:ascii="宋体" w:eastAsia="宋体" w:hAnsi="宋体" w:cs="宋体"/>
                <w:sz w:val="18"/>
                <w:szCs w:val="18"/>
              </w:rPr>
            </w:pPr>
            <w:r>
              <w:rPr>
                <w:rFonts w:ascii="宋体" w:eastAsia="宋体" w:hAnsi="宋体" w:cs="宋体"/>
                <w:sz w:val="18"/>
                <w:szCs w:val="18"/>
              </w:rPr>
              <w:t>人民币普通股</w:t>
            </w:r>
          </w:p>
        </w:tc>
        <w:tc>
          <w:tcPr>
            <w:tcW w:w="1309" w:type="dxa"/>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jc w:val="right"/>
              <w:rPr>
                <w:rFonts w:ascii="宋体" w:eastAsia="宋体" w:hAnsi="宋体" w:cs="宋体"/>
                <w:sz w:val="18"/>
                <w:szCs w:val="18"/>
              </w:rPr>
            </w:pPr>
            <w:r>
              <w:rPr>
                <w:rFonts w:ascii="宋体" w:eastAsia="宋体" w:hAnsi="宋体" w:cs="宋体"/>
                <w:sz w:val="18"/>
                <w:szCs w:val="18"/>
              </w:rPr>
              <w:t>3,810,400</w:t>
            </w:r>
          </w:p>
        </w:tc>
      </w:tr>
      <w:tr w:rsidR="002D6740" w:rsidTr="002D6740">
        <w:trPr>
          <w:trHeight w:val="240"/>
        </w:trPr>
        <w:tc>
          <w:tcPr>
            <w:tcW w:w="3369" w:type="dxa"/>
            <w:gridSpan w:val="3"/>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rPr>
                <w:rFonts w:ascii="宋体" w:eastAsia="宋体" w:hAnsi="宋体" w:cs="宋体"/>
                <w:sz w:val="18"/>
                <w:szCs w:val="18"/>
              </w:rPr>
            </w:pPr>
            <w:r>
              <w:rPr>
                <w:rFonts w:ascii="宋体" w:eastAsia="宋体" w:hAnsi="宋体" w:cs="宋体"/>
                <w:sz w:val="18"/>
                <w:szCs w:val="18"/>
              </w:rPr>
              <w:t>王栋</w:t>
            </w:r>
          </w:p>
        </w:tc>
        <w:tc>
          <w:tcPr>
            <w:tcW w:w="3543" w:type="dxa"/>
            <w:gridSpan w:val="4"/>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jc w:val="right"/>
              <w:rPr>
                <w:rFonts w:ascii="宋体" w:eastAsia="宋体" w:hAnsi="宋体" w:cs="宋体"/>
                <w:sz w:val="18"/>
                <w:szCs w:val="18"/>
              </w:rPr>
            </w:pPr>
            <w:r>
              <w:rPr>
                <w:rFonts w:ascii="宋体" w:eastAsia="宋体" w:hAnsi="宋体" w:cs="宋体"/>
                <w:sz w:val="18"/>
                <w:szCs w:val="18"/>
              </w:rPr>
              <w:t>3,353,900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rPr>
                <w:rFonts w:ascii="宋体" w:eastAsia="宋体" w:hAnsi="宋体" w:cs="宋体"/>
                <w:sz w:val="18"/>
                <w:szCs w:val="18"/>
              </w:rPr>
            </w:pPr>
            <w:r>
              <w:rPr>
                <w:rFonts w:ascii="宋体" w:eastAsia="宋体" w:hAnsi="宋体" w:cs="宋体"/>
                <w:sz w:val="18"/>
                <w:szCs w:val="18"/>
              </w:rPr>
              <w:t>人民币普通股</w:t>
            </w:r>
          </w:p>
        </w:tc>
        <w:tc>
          <w:tcPr>
            <w:tcW w:w="1309" w:type="dxa"/>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jc w:val="right"/>
              <w:rPr>
                <w:rFonts w:ascii="宋体" w:eastAsia="宋体" w:hAnsi="宋体" w:cs="宋体"/>
                <w:sz w:val="18"/>
                <w:szCs w:val="18"/>
              </w:rPr>
            </w:pPr>
            <w:r>
              <w:rPr>
                <w:rFonts w:ascii="宋体" w:eastAsia="宋体" w:hAnsi="宋体" w:cs="宋体"/>
                <w:sz w:val="18"/>
                <w:szCs w:val="18"/>
              </w:rPr>
              <w:t>3,353,900</w:t>
            </w:r>
          </w:p>
        </w:tc>
      </w:tr>
      <w:tr w:rsidR="002D6740" w:rsidTr="002D6740">
        <w:trPr>
          <w:trHeight w:val="240"/>
        </w:trPr>
        <w:tc>
          <w:tcPr>
            <w:tcW w:w="3369" w:type="dxa"/>
            <w:gridSpan w:val="3"/>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rPr>
                <w:rFonts w:ascii="宋体" w:eastAsia="宋体" w:hAnsi="宋体" w:cs="宋体"/>
                <w:sz w:val="18"/>
                <w:szCs w:val="18"/>
              </w:rPr>
            </w:pPr>
            <w:r>
              <w:rPr>
                <w:rFonts w:ascii="宋体" w:eastAsia="宋体" w:hAnsi="宋体" w:cs="宋体"/>
                <w:sz w:val="18"/>
                <w:szCs w:val="18"/>
              </w:rPr>
              <w:t>黄炜</w:t>
            </w:r>
          </w:p>
        </w:tc>
        <w:tc>
          <w:tcPr>
            <w:tcW w:w="3543" w:type="dxa"/>
            <w:gridSpan w:val="4"/>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jc w:val="right"/>
              <w:rPr>
                <w:rFonts w:ascii="宋体" w:eastAsia="宋体" w:hAnsi="宋体" w:cs="宋体"/>
                <w:sz w:val="18"/>
                <w:szCs w:val="18"/>
              </w:rPr>
            </w:pPr>
            <w:r>
              <w:rPr>
                <w:rFonts w:ascii="宋体" w:eastAsia="宋体" w:hAnsi="宋体" w:cs="宋体"/>
                <w:sz w:val="18"/>
                <w:szCs w:val="18"/>
              </w:rPr>
              <w:t>2,734,533</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rPr>
                <w:rFonts w:ascii="宋体" w:eastAsia="宋体" w:hAnsi="宋体" w:cs="宋体"/>
                <w:sz w:val="18"/>
                <w:szCs w:val="18"/>
              </w:rPr>
            </w:pPr>
            <w:r>
              <w:rPr>
                <w:rFonts w:ascii="宋体" w:eastAsia="宋体" w:hAnsi="宋体" w:cs="宋体"/>
                <w:sz w:val="18"/>
                <w:szCs w:val="18"/>
              </w:rPr>
              <w:t>人民币普通股</w:t>
            </w:r>
          </w:p>
        </w:tc>
        <w:tc>
          <w:tcPr>
            <w:tcW w:w="1309" w:type="dxa"/>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jc w:val="right"/>
              <w:rPr>
                <w:rFonts w:ascii="宋体" w:eastAsia="宋体" w:hAnsi="宋体" w:cs="宋体"/>
                <w:sz w:val="18"/>
                <w:szCs w:val="18"/>
              </w:rPr>
            </w:pPr>
            <w:r>
              <w:rPr>
                <w:rFonts w:ascii="宋体" w:eastAsia="宋体" w:hAnsi="宋体" w:cs="宋体"/>
                <w:sz w:val="18"/>
                <w:szCs w:val="18"/>
              </w:rPr>
              <w:t>2,734,533</w:t>
            </w:r>
          </w:p>
        </w:tc>
      </w:tr>
      <w:tr w:rsidR="002D6740" w:rsidTr="002D6740">
        <w:trPr>
          <w:trHeight w:val="240"/>
        </w:trPr>
        <w:tc>
          <w:tcPr>
            <w:tcW w:w="3369" w:type="dxa"/>
            <w:gridSpan w:val="3"/>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rPr>
                <w:rFonts w:ascii="宋体" w:eastAsia="宋体" w:hAnsi="宋体" w:cs="宋体"/>
                <w:sz w:val="18"/>
                <w:szCs w:val="18"/>
              </w:rPr>
            </w:pPr>
            <w:r>
              <w:rPr>
                <w:rFonts w:ascii="宋体" w:eastAsia="宋体" w:hAnsi="宋体" w:cs="宋体"/>
                <w:sz w:val="18"/>
                <w:szCs w:val="18"/>
              </w:rPr>
              <w:t>冯骏</w:t>
            </w:r>
          </w:p>
        </w:tc>
        <w:tc>
          <w:tcPr>
            <w:tcW w:w="3543" w:type="dxa"/>
            <w:gridSpan w:val="4"/>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jc w:val="right"/>
              <w:rPr>
                <w:rFonts w:ascii="宋体" w:eastAsia="宋体" w:hAnsi="宋体" w:cs="宋体"/>
                <w:sz w:val="18"/>
                <w:szCs w:val="18"/>
              </w:rPr>
            </w:pPr>
            <w:r>
              <w:rPr>
                <w:rFonts w:ascii="宋体" w:eastAsia="宋体" w:hAnsi="宋体" w:cs="宋体"/>
                <w:sz w:val="18"/>
                <w:szCs w:val="18"/>
              </w:rPr>
              <w:t>2,587,030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rPr>
                <w:rFonts w:ascii="宋体" w:eastAsia="宋体" w:hAnsi="宋体" w:cs="宋体"/>
                <w:sz w:val="18"/>
                <w:szCs w:val="18"/>
              </w:rPr>
            </w:pPr>
            <w:r>
              <w:rPr>
                <w:rFonts w:ascii="宋体" w:eastAsia="宋体" w:hAnsi="宋体" w:cs="宋体"/>
                <w:sz w:val="18"/>
                <w:szCs w:val="18"/>
              </w:rPr>
              <w:t>人民币普通股</w:t>
            </w:r>
          </w:p>
        </w:tc>
        <w:tc>
          <w:tcPr>
            <w:tcW w:w="1309" w:type="dxa"/>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jc w:val="right"/>
              <w:rPr>
                <w:rFonts w:ascii="宋体" w:eastAsia="宋体" w:hAnsi="宋体" w:cs="宋体"/>
                <w:sz w:val="18"/>
                <w:szCs w:val="18"/>
              </w:rPr>
            </w:pPr>
            <w:r>
              <w:rPr>
                <w:rFonts w:ascii="宋体" w:eastAsia="宋体" w:hAnsi="宋体" w:cs="宋体"/>
                <w:sz w:val="18"/>
                <w:szCs w:val="18"/>
              </w:rPr>
              <w:t>2,587,030</w:t>
            </w:r>
          </w:p>
        </w:tc>
      </w:tr>
      <w:tr w:rsidR="002D6740" w:rsidTr="002D6740">
        <w:trPr>
          <w:trHeight w:val="240"/>
        </w:trPr>
        <w:tc>
          <w:tcPr>
            <w:tcW w:w="3369" w:type="dxa"/>
            <w:gridSpan w:val="3"/>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rPr>
                <w:rFonts w:ascii="宋体" w:eastAsia="宋体" w:hAnsi="宋体" w:cs="宋体"/>
                <w:sz w:val="18"/>
                <w:szCs w:val="18"/>
              </w:rPr>
            </w:pPr>
            <w:r>
              <w:rPr>
                <w:rFonts w:ascii="宋体" w:eastAsia="宋体" w:hAnsi="宋体" w:cs="宋体"/>
                <w:sz w:val="18"/>
                <w:szCs w:val="18"/>
              </w:rPr>
              <w:t>香港中央结算有限公司</w:t>
            </w:r>
          </w:p>
        </w:tc>
        <w:tc>
          <w:tcPr>
            <w:tcW w:w="3543" w:type="dxa"/>
            <w:gridSpan w:val="4"/>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jc w:val="right"/>
              <w:rPr>
                <w:rFonts w:ascii="宋体" w:eastAsia="宋体" w:hAnsi="宋体" w:cs="宋体"/>
                <w:sz w:val="18"/>
                <w:szCs w:val="18"/>
              </w:rPr>
            </w:pPr>
            <w:r>
              <w:rPr>
                <w:rFonts w:ascii="宋体" w:eastAsia="宋体" w:hAnsi="宋体" w:cs="宋体"/>
                <w:sz w:val="18"/>
                <w:szCs w:val="18"/>
              </w:rPr>
              <w:t>2,521,361</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rPr>
                <w:rFonts w:ascii="宋体" w:eastAsia="宋体" w:hAnsi="宋体" w:cs="宋体"/>
                <w:sz w:val="18"/>
                <w:szCs w:val="18"/>
              </w:rPr>
            </w:pPr>
            <w:r>
              <w:rPr>
                <w:rFonts w:ascii="宋体" w:eastAsia="宋体" w:hAnsi="宋体" w:cs="宋体"/>
                <w:sz w:val="18"/>
                <w:szCs w:val="18"/>
              </w:rPr>
              <w:t>人民币普通股</w:t>
            </w:r>
          </w:p>
        </w:tc>
        <w:tc>
          <w:tcPr>
            <w:tcW w:w="1309" w:type="dxa"/>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jc w:val="right"/>
              <w:rPr>
                <w:rFonts w:ascii="宋体" w:eastAsia="宋体" w:hAnsi="宋体" w:cs="宋体"/>
                <w:sz w:val="18"/>
                <w:szCs w:val="18"/>
              </w:rPr>
            </w:pPr>
            <w:r>
              <w:rPr>
                <w:rFonts w:ascii="宋体" w:eastAsia="宋体" w:hAnsi="宋体" w:cs="宋体"/>
                <w:sz w:val="18"/>
                <w:szCs w:val="18"/>
              </w:rPr>
              <w:t>2,521,361</w:t>
            </w:r>
          </w:p>
        </w:tc>
      </w:tr>
      <w:tr w:rsidR="002D6740" w:rsidTr="002D6740">
        <w:trPr>
          <w:trHeight w:val="240"/>
        </w:trPr>
        <w:tc>
          <w:tcPr>
            <w:tcW w:w="3369" w:type="dxa"/>
            <w:gridSpan w:val="3"/>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rPr>
                <w:rFonts w:ascii="宋体" w:eastAsia="宋体" w:hAnsi="宋体" w:cs="宋体"/>
                <w:sz w:val="18"/>
                <w:szCs w:val="18"/>
              </w:rPr>
            </w:pPr>
            <w:r>
              <w:rPr>
                <w:rFonts w:ascii="宋体" w:eastAsia="宋体" w:hAnsi="宋体" w:cs="宋体"/>
                <w:sz w:val="18"/>
                <w:szCs w:val="18"/>
              </w:rPr>
              <w:t>陶昌梅</w:t>
            </w:r>
          </w:p>
        </w:tc>
        <w:tc>
          <w:tcPr>
            <w:tcW w:w="3543" w:type="dxa"/>
            <w:gridSpan w:val="4"/>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jc w:val="right"/>
              <w:rPr>
                <w:rFonts w:ascii="宋体" w:eastAsia="宋体" w:hAnsi="宋体" w:cs="宋体"/>
                <w:sz w:val="18"/>
                <w:szCs w:val="18"/>
              </w:rPr>
            </w:pPr>
            <w:r>
              <w:rPr>
                <w:rFonts w:ascii="宋体" w:eastAsia="宋体" w:hAnsi="宋体" w:cs="宋体"/>
                <w:sz w:val="18"/>
                <w:szCs w:val="18"/>
              </w:rPr>
              <w:t>2,453,300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rPr>
                <w:rFonts w:ascii="宋体" w:eastAsia="宋体" w:hAnsi="宋体" w:cs="宋体"/>
                <w:sz w:val="18"/>
                <w:szCs w:val="18"/>
              </w:rPr>
            </w:pPr>
            <w:r>
              <w:rPr>
                <w:rFonts w:ascii="宋体" w:eastAsia="宋体" w:hAnsi="宋体" w:cs="宋体"/>
                <w:sz w:val="18"/>
                <w:szCs w:val="18"/>
              </w:rPr>
              <w:t>人民币普通股</w:t>
            </w:r>
          </w:p>
        </w:tc>
        <w:tc>
          <w:tcPr>
            <w:tcW w:w="1309" w:type="dxa"/>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jc w:val="right"/>
              <w:rPr>
                <w:rFonts w:ascii="宋体" w:eastAsia="宋体" w:hAnsi="宋体" w:cs="宋体"/>
                <w:sz w:val="18"/>
                <w:szCs w:val="18"/>
              </w:rPr>
            </w:pPr>
            <w:r>
              <w:rPr>
                <w:rFonts w:ascii="宋体" w:eastAsia="宋体" w:hAnsi="宋体" w:cs="宋体"/>
                <w:sz w:val="18"/>
                <w:szCs w:val="18"/>
              </w:rPr>
              <w:t>2,453,300</w:t>
            </w:r>
          </w:p>
        </w:tc>
      </w:tr>
      <w:tr w:rsidR="002D6740" w:rsidTr="002D6740">
        <w:trPr>
          <w:trHeight w:val="240"/>
        </w:trPr>
        <w:tc>
          <w:tcPr>
            <w:tcW w:w="3369" w:type="dxa"/>
            <w:gridSpan w:val="3"/>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rPr>
                <w:rFonts w:ascii="宋体" w:eastAsia="宋体" w:hAnsi="宋体" w:cs="宋体"/>
                <w:sz w:val="18"/>
                <w:szCs w:val="18"/>
              </w:rPr>
            </w:pPr>
            <w:r>
              <w:rPr>
                <w:rFonts w:ascii="宋体" w:eastAsia="宋体" w:hAnsi="宋体" w:cs="宋体"/>
                <w:sz w:val="18"/>
                <w:szCs w:val="18"/>
              </w:rPr>
              <w:t>周丽</w:t>
            </w:r>
          </w:p>
        </w:tc>
        <w:tc>
          <w:tcPr>
            <w:tcW w:w="3543" w:type="dxa"/>
            <w:gridSpan w:val="4"/>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jc w:val="right"/>
              <w:rPr>
                <w:rFonts w:ascii="宋体" w:eastAsia="宋体" w:hAnsi="宋体" w:cs="宋体"/>
                <w:sz w:val="18"/>
                <w:szCs w:val="18"/>
              </w:rPr>
            </w:pPr>
            <w:r>
              <w:rPr>
                <w:rFonts w:ascii="宋体" w:eastAsia="宋体" w:hAnsi="宋体" w:cs="宋体"/>
                <w:sz w:val="18"/>
                <w:szCs w:val="18"/>
              </w:rPr>
              <w:t>2,118,100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rPr>
                <w:rFonts w:ascii="宋体" w:eastAsia="宋体" w:hAnsi="宋体" w:cs="宋体"/>
                <w:sz w:val="18"/>
                <w:szCs w:val="18"/>
              </w:rPr>
            </w:pPr>
            <w:r>
              <w:rPr>
                <w:rFonts w:ascii="宋体" w:eastAsia="宋体" w:hAnsi="宋体" w:cs="宋体"/>
                <w:sz w:val="18"/>
                <w:szCs w:val="18"/>
              </w:rPr>
              <w:t>人民币普通股</w:t>
            </w:r>
          </w:p>
        </w:tc>
        <w:tc>
          <w:tcPr>
            <w:tcW w:w="1309" w:type="dxa"/>
            <w:tcBorders>
              <w:top w:val="single" w:sz="2" w:space="0" w:color="auto"/>
              <w:left w:val="single" w:sz="2" w:space="0" w:color="auto"/>
              <w:bottom w:val="single" w:sz="2" w:space="0" w:color="auto"/>
              <w:right w:val="single" w:sz="2" w:space="0" w:color="auto"/>
            </w:tcBorders>
            <w:vAlign w:val="center"/>
          </w:tcPr>
          <w:p w:rsidR="002D6740" w:rsidRDefault="002D6740" w:rsidP="002D6740">
            <w:pPr>
              <w:spacing w:line="360" w:lineRule="exact"/>
              <w:jc w:val="right"/>
              <w:rPr>
                <w:rFonts w:ascii="宋体" w:eastAsia="宋体" w:hAnsi="宋体" w:cs="宋体"/>
                <w:sz w:val="18"/>
                <w:szCs w:val="18"/>
              </w:rPr>
            </w:pPr>
            <w:r>
              <w:rPr>
                <w:rFonts w:ascii="宋体" w:eastAsia="宋体" w:hAnsi="宋体" w:cs="宋体"/>
                <w:sz w:val="18"/>
                <w:szCs w:val="18"/>
              </w:rPr>
              <w:t>2,118,100</w:t>
            </w:r>
          </w:p>
        </w:tc>
      </w:tr>
      <w:tr w:rsidR="006B6C44" w:rsidTr="002D6740">
        <w:trPr>
          <w:trHeight w:val="240"/>
        </w:trPr>
        <w:tc>
          <w:tcPr>
            <w:tcW w:w="336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6270" w:type="dxa"/>
            <w:gridSpan w:val="8"/>
            <w:tcBorders>
              <w:top w:val="single" w:sz="2" w:space="0" w:color="auto"/>
              <w:left w:val="single" w:sz="2" w:space="0" w:color="auto"/>
              <w:bottom w:val="single" w:sz="2" w:space="0" w:color="auto"/>
              <w:right w:val="single" w:sz="2" w:space="0" w:color="auto"/>
            </w:tcBorders>
            <w:vAlign w:val="center"/>
          </w:tcPr>
          <w:p w:rsidR="006B6C44" w:rsidRDefault="00106009" w:rsidP="009C3E77">
            <w:pPr>
              <w:spacing w:line="320" w:lineRule="exact"/>
              <w:jc w:val="both"/>
              <w:rPr>
                <w:rFonts w:ascii="宋体" w:eastAsia="宋体" w:hAnsi="宋体" w:cs="宋体"/>
                <w:sz w:val="18"/>
                <w:szCs w:val="18"/>
              </w:rPr>
            </w:pPr>
            <w:r>
              <w:rPr>
                <w:rFonts w:ascii="宋体" w:eastAsia="宋体" w:hAnsi="宋体" w:cs="宋体"/>
                <w:sz w:val="18"/>
                <w:szCs w:val="18"/>
              </w:rPr>
              <w:t>上述股东中，胡成中为公司控股股东德力西集团有限公司实际控制人，与德力西集团有限公司为一致行动人；除此之外，公司未知其他股东之间是否存在关联关系，也未知其他股东是否属于《上市公司收购管理办法》中规定的一致行动人。广东甘化科工股份有限公司回购专用证券账户为公司回购股份</w:t>
            </w:r>
            <w:r>
              <w:rPr>
                <w:rFonts w:ascii="宋体" w:eastAsia="宋体" w:hAnsi="宋体" w:cs="宋体"/>
                <w:sz w:val="18"/>
                <w:szCs w:val="18"/>
              </w:rPr>
              <w:lastRenderedPageBreak/>
              <w:t>设立的专用证券账户，持有公司股票4,482,462股，在前10名股东中排名第4，该回购专用证券账户中的股份不享有股东大会表决权、利润分配、公积金转增股本、配股、质押等权利。</w:t>
            </w:r>
          </w:p>
        </w:tc>
      </w:tr>
      <w:tr w:rsidR="006B6C44" w:rsidTr="002D6740">
        <w:trPr>
          <w:trHeight w:val="240"/>
        </w:trPr>
        <w:tc>
          <w:tcPr>
            <w:tcW w:w="336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60" w:lineRule="exact"/>
              <w:rPr>
                <w:rFonts w:ascii="宋体" w:eastAsia="宋体" w:hAnsi="宋体" w:cs="宋体"/>
                <w:sz w:val="18"/>
                <w:szCs w:val="18"/>
              </w:rPr>
            </w:pPr>
            <w:r>
              <w:rPr>
                <w:rFonts w:ascii="宋体" w:eastAsia="宋体" w:hAnsi="宋体" w:cs="宋体"/>
                <w:sz w:val="18"/>
                <w:szCs w:val="18"/>
              </w:rPr>
              <w:lastRenderedPageBreak/>
              <w:t>前10名股东参与融资融券业务情况说明（如有）</w:t>
            </w:r>
          </w:p>
        </w:tc>
        <w:tc>
          <w:tcPr>
            <w:tcW w:w="6270" w:type="dxa"/>
            <w:gridSpan w:val="8"/>
            <w:tcBorders>
              <w:top w:val="single" w:sz="2" w:space="0" w:color="auto"/>
              <w:left w:val="single" w:sz="2" w:space="0" w:color="auto"/>
              <w:bottom w:val="single" w:sz="2" w:space="0" w:color="auto"/>
              <w:right w:val="single" w:sz="2" w:space="0" w:color="auto"/>
            </w:tcBorders>
            <w:vAlign w:val="center"/>
          </w:tcPr>
          <w:p w:rsidR="006B6C44" w:rsidRDefault="00106009" w:rsidP="009C3E77">
            <w:pPr>
              <w:spacing w:line="320" w:lineRule="exact"/>
              <w:jc w:val="both"/>
              <w:rPr>
                <w:rFonts w:ascii="宋体" w:eastAsia="宋体" w:hAnsi="宋体" w:cs="宋体"/>
                <w:sz w:val="18"/>
                <w:szCs w:val="18"/>
              </w:rPr>
            </w:pPr>
            <w:r>
              <w:rPr>
                <w:rFonts w:ascii="宋体" w:eastAsia="宋体" w:hAnsi="宋体" w:cs="宋体"/>
                <w:sz w:val="18"/>
                <w:szCs w:val="18"/>
              </w:rPr>
              <w:t>前10名股东中，德力西集团有限公司通过财通证券股份有限公司客户信用交易担保证券账户持有公司股份35,000,000股，占公司总股本的7.90%；谢慧明通过西南证券股份有限公司客户信用交易担保证券账户持有公司股份3,633,200股，占公司总股本的0.82%；王栋通过申万宏源证券有限公司客户信用交易担保证券账户持有公司股份3,353,900股，占公司总股本的0.76%；黄炜通过申万宏源证券有限公司客户信用交易担保证券账户持有公司股份2,700,033股，占公司总股本的0.61%。</w:t>
            </w:r>
          </w:p>
        </w:tc>
      </w:tr>
    </w:tbl>
    <w:p w:rsidR="006B6C44" w:rsidRPr="002D6740" w:rsidRDefault="00106009" w:rsidP="002D6740">
      <w:pPr>
        <w:spacing w:line="560" w:lineRule="exact"/>
        <w:ind w:firstLineChars="200" w:firstLine="562"/>
        <w:jc w:val="both"/>
        <w:rPr>
          <w:rFonts w:ascii="仿宋" w:eastAsia="仿宋" w:hAnsi="仿宋" w:cs="Times New Roman"/>
          <w:b/>
          <w:sz w:val="28"/>
          <w:szCs w:val="28"/>
        </w:rPr>
      </w:pPr>
      <w:bookmarkStart w:id="7" w:name="_Toc988895"/>
      <w:r w:rsidRPr="002D6740">
        <w:rPr>
          <w:rFonts w:ascii="仿宋" w:eastAsia="仿宋" w:hAnsi="仿宋" w:cs="Times New Roman"/>
          <w:b/>
          <w:sz w:val="28"/>
          <w:szCs w:val="28"/>
        </w:rPr>
        <w:t>（二） 公司优先股股东总数及前10名优先股股东持股情况表</w:t>
      </w:r>
      <w:bookmarkEnd w:id="7"/>
    </w:p>
    <w:p w:rsidR="006B6C44" w:rsidRPr="002D6740" w:rsidRDefault="00106009" w:rsidP="002D6740">
      <w:pPr>
        <w:spacing w:line="560" w:lineRule="exact"/>
        <w:ind w:firstLineChars="200" w:firstLine="560"/>
        <w:rPr>
          <w:rFonts w:ascii="仿宋" w:eastAsia="仿宋" w:hAnsi="仿宋" w:cs="Times New Roman"/>
          <w:kern w:val="0"/>
          <w:sz w:val="28"/>
          <w:szCs w:val="28"/>
        </w:rPr>
      </w:pPr>
      <w:r w:rsidRPr="002D6740">
        <w:rPr>
          <w:rFonts w:ascii="仿宋" w:eastAsia="仿宋" w:hAnsi="仿宋" w:cs="Times New Roman"/>
          <w:kern w:val="0"/>
          <w:sz w:val="28"/>
          <w:szCs w:val="28"/>
        </w:rPr>
        <w:t>□适用</w:t>
      </w:r>
      <w:r w:rsidR="002D6740">
        <w:rPr>
          <w:rFonts w:ascii="仿宋" w:eastAsia="仿宋" w:hAnsi="仿宋" w:cs="Times New Roman" w:hint="eastAsia"/>
          <w:kern w:val="0"/>
          <w:sz w:val="28"/>
          <w:szCs w:val="28"/>
        </w:rPr>
        <w:t xml:space="preserve"> </w:t>
      </w:r>
      <w:r w:rsidRPr="002D6740">
        <w:rPr>
          <w:rFonts w:ascii="仿宋" w:eastAsia="仿宋" w:hAnsi="仿宋" w:cs="Times New Roman"/>
          <w:kern w:val="0"/>
          <w:sz w:val="28"/>
          <w:szCs w:val="28"/>
        </w:rPr>
        <w:t xml:space="preserve"> </w:t>
      </w:r>
      <w:r w:rsidRPr="002D6740">
        <w:rPr>
          <w:rFonts w:ascii="仿宋" w:eastAsia="仿宋" w:hAnsi="仿宋" w:cs="Times New Roman"/>
          <w:kern w:val="0"/>
          <w:sz w:val="28"/>
          <w:szCs w:val="28"/>
        </w:rPr>
        <w:sym w:font="Wingdings 2" w:char="F052"/>
      </w:r>
      <w:r w:rsidRPr="002D6740">
        <w:rPr>
          <w:rFonts w:ascii="仿宋" w:eastAsia="仿宋" w:hAnsi="仿宋" w:cs="Times New Roman"/>
          <w:kern w:val="0"/>
          <w:sz w:val="28"/>
          <w:szCs w:val="28"/>
        </w:rPr>
        <w:t>不适用</w:t>
      </w:r>
    </w:p>
    <w:p w:rsidR="006B6C44" w:rsidRPr="002D6740" w:rsidRDefault="00106009" w:rsidP="002D6740">
      <w:pPr>
        <w:pStyle w:val="a3"/>
        <w:spacing w:before="0" w:beforeAutospacing="0" w:after="0" w:afterAutospacing="0" w:line="560" w:lineRule="exact"/>
        <w:ind w:firstLineChars="200" w:firstLine="562"/>
        <w:rPr>
          <w:rFonts w:ascii="Times New Roman" w:hAnsi="Times New Roman" w:cs="Times New Roman"/>
          <w:b/>
          <w:bCs/>
          <w:sz w:val="28"/>
          <w:szCs w:val="28"/>
        </w:rPr>
      </w:pPr>
      <w:bookmarkStart w:id="8" w:name="_Toc988896"/>
      <w:r w:rsidRPr="002D6740">
        <w:rPr>
          <w:rFonts w:ascii="Times New Roman" w:hAnsi="Times New Roman" w:cs="Times New Roman"/>
          <w:b/>
          <w:bCs/>
          <w:sz w:val="28"/>
          <w:szCs w:val="28"/>
        </w:rPr>
        <w:t>三、其他重要事项</w:t>
      </w:r>
      <w:bookmarkEnd w:id="8"/>
    </w:p>
    <w:p w:rsidR="006B6C44" w:rsidRPr="002D6740" w:rsidRDefault="00106009" w:rsidP="002D6740">
      <w:pPr>
        <w:spacing w:line="560" w:lineRule="exact"/>
        <w:ind w:firstLineChars="200" w:firstLine="560"/>
        <w:rPr>
          <w:rFonts w:ascii="仿宋" w:eastAsia="仿宋" w:hAnsi="仿宋" w:cs="Times New Roman"/>
          <w:kern w:val="0"/>
          <w:sz w:val="28"/>
          <w:szCs w:val="28"/>
        </w:rPr>
      </w:pPr>
      <w:r w:rsidRPr="002D6740">
        <w:rPr>
          <w:rFonts w:ascii="仿宋" w:eastAsia="仿宋" w:hAnsi="仿宋" w:cs="Times New Roman"/>
          <w:kern w:val="0"/>
          <w:sz w:val="28"/>
          <w:szCs w:val="28"/>
        </w:rPr>
        <w:t>□适用</w:t>
      </w:r>
      <w:r w:rsidR="002D6740">
        <w:rPr>
          <w:rFonts w:ascii="仿宋" w:eastAsia="仿宋" w:hAnsi="仿宋" w:cs="Times New Roman" w:hint="eastAsia"/>
          <w:kern w:val="0"/>
          <w:sz w:val="28"/>
          <w:szCs w:val="28"/>
        </w:rPr>
        <w:t xml:space="preserve"> </w:t>
      </w:r>
      <w:r w:rsidRPr="002D6740">
        <w:rPr>
          <w:rFonts w:ascii="仿宋" w:eastAsia="仿宋" w:hAnsi="仿宋" w:cs="Times New Roman"/>
          <w:kern w:val="0"/>
          <w:sz w:val="28"/>
          <w:szCs w:val="28"/>
        </w:rPr>
        <w:t xml:space="preserve"> </w:t>
      </w:r>
      <w:r w:rsidRPr="002D6740">
        <w:rPr>
          <w:rFonts w:ascii="仿宋" w:eastAsia="仿宋" w:hAnsi="仿宋" w:cs="Times New Roman"/>
          <w:kern w:val="0"/>
          <w:sz w:val="28"/>
          <w:szCs w:val="28"/>
        </w:rPr>
        <w:sym w:font="Wingdings 2" w:char="F052"/>
      </w:r>
      <w:r w:rsidRPr="002D6740">
        <w:rPr>
          <w:rFonts w:ascii="仿宋" w:eastAsia="仿宋" w:hAnsi="仿宋" w:cs="Times New Roman"/>
          <w:kern w:val="0"/>
          <w:sz w:val="28"/>
          <w:szCs w:val="28"/>
        </w:rPr>
        <w:t>不适用</w:t>
      </w:r>
    </w:p>
    <w:p w:rsidR="006B6C44" w:rsidRPr="002D6740" w:rsidRDefault="00106009" w:rsidP="002D6740">
      <w:pPr>
        <w:pStyle w:val="a3"/>
        <w:spacing w:before="0" w:beforeAutospacing="0" w:after="0" w:afterAutospacing="0" w:line="560" w:lineRule="exact"/>
        <w:ind w:firstLineChars="200" w:firstLine="562"/>
        <w:rPr>
          <w:rFonts w:ascii="Times New Roman" w:hAnsi="Times New Roman" w:cs="Times New Roman"/>
          <w:b/>
          <w:bCs/>
          <w:sz w:val="28"/>
          <w:szCs w:val="28"/>
        </w:rPr>
      </w:pPr>
      <w:bookmarkStart w:id="9" w:name="_Toc988897"/>
      <w:r w:rsidRPr="002D6740">
        <w:rPr>
          <w:rFonts w:ascii="Times New Roman" w:hAnsi="Times New Roman" w:cs="Times New Roman"/>
          <w:b/>
          <w:bCs/>
          <w:sz w:val="28"/>
          <w:szCs w:val="28"/>
        </w:rPr>
        <w:t>四、季度财务报表</w:t>
      </w:r>
      <w:bookmarkEnd w:id="9"/>
    </w:p>
    <w:p w:rsidR="006B6C44" w:rsidRPr="002D6740" w:rsidRDefault="00106009" w:rsidP="002D6740">
      <w:pPr>
        <w:spacing w:line="560" w:lineRule="exact"/>
        <w:ind w:firstLineChars="200" w:firstLine="562"/>
        <w:jc w:val="both"/>
        <w:rPr>
          <w:rFonts w:ascii="仿宋" w:eastAsia="仿宋" w:hAnsi="仿宋" w:cs="Times New Roman"/>
          <w:b/>
          <w:sz w:val="28"/>
          <w:szCs w:val="28"/>
        </w:rPr>
      </w:pPr>
      <w:bookmarkStart w:id="10" w:name="_Toc988898"/>
      <w:r w:rsidRPr="002D6740">
        <w:rPr>
          <w:rFonts w:ascii="仿宋" w:eastAsia="仿宋" w:hAnsi="仿宋" w:cs="Times New Roman"/>
          <w:b/>
          <w:sz w:val="28"/>
          <w:szCs w:val="28"/>
        </w:rPr>
        <w:t>（一） 财务报表</w:t>
      </w:r>
      <w:bookmarkEnd w:id="10"/>
    </w:p>
    <w:p w:rsidR="006B6C44" w:rsidRPr="002D6740" w:rsidRDefault="00106009" w:rsidP="002D6740">
      <w:pPr>
        <w:spacing w:line="560" w:lineRule="exact"/>
        <w:ind w:firstLineChars="200" w:firstLine="562"/>
        <w:jc w:val="both"/>
        <w:rPr>
          <w:rFonts w:ascii="仿宋" w:eastAsia="仿宋" w:hAnsi="仿宋" w:cs="Times New Roman"/>
          <w:b/>
          <w:sz w:val="28"/>
          <w:szCs w:val="28"/>
        </w:rPr>
      </w:pPr>
      <w:bookmarkStart w:id="11" w:name="_Toc988899"/>
      <w:r w:rsidRPr="002D6740">
        <w:rPr>
          <w:rFonts w:ascii="仿宋" w:eastAsia="仿宋" w:hAnsi="仿宋" w:cs="Times New Roman"/>
          <w:b/>
          <w:sz w:val="28"/>
          <w:szCs w:val="28"/>
        </w:rPr>
        <w:t>1、合并资产负债表</w:t>
      </w:r>
      <w:bookmarkEnd w:id="11"/>
    </w:p>
    <w:p w:rsidR="006B6C44" w:rsidRDefault="00106009" w:rsidP="009C3E77">
      <w:pPr>
        <w:spacing w:line="560" w:lineRule="exact"/>
        <w:ind w:firstLineChars="200" w:firstLine="360"/>
        <w:rPr>
          <w:rFonts w:ascii="宋体" w:eastAsia="宋体" w:hAnsi="宋体" w:cs="宋体"/>
          <w:sz w:val="18"/>
          <w:szCs w:val="18"/>
        </w:rPr>
      </w:pPr>
      <w:r>
        <w:rPr>
          <w:rFonts w:ascii="宋体" w:eastAsia="宋体" w:hAnsi="宋体" w:cs="宋体"/>
          <w:sz w:val="18"/>
          <w:szCs w:val="18"/>
        </w:rPr>
        <w:t>编制单位：广东甘化科工股份有限公司</w:t>
      </w:r>
    </w:p>
    <w:p w:rsidR="006B6C44" w:rsidRDefault="00106009">
      <w:pPr>
        <w:spacing w:line="240" w:lineRule="exact"/>
        <w:jc w:val="center"/>
        <w:rPr>
          <w:rFonts w:ascii="宋体" w:eastAsia="宋体" w:hAnsi="宋体" w:cs="宋体"/>
          <w:sz w:val="18"/>
          <w:szCs w:val="18"/>
        </w:rPr>
      </w:pPr>
      <w:r>
        <w:rPr>
          <w:rFonts w:ascii="宋体" w:eastAsia="宋体" w:hAnsi="宋体" w:cs="宋体"/>
          <w:sz w:val="18"/>
          <w:szCs w:val="18"/>
        </w:rPr>
        <w:t>2023年03月31日</w:t>
      </w:r>
    </w:p>
    <w:p w:rsidR="006B6C44" w:rsidRDefault="00106009">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3213"/>
        <w:gridCol w:w="3213"/>
        <w:gridCol w:w="3213"/>
      </w:tblGrid>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jc w:val="center"/>
              <w:rPr>
                <w:rFonts w:ascii="宋体" w:eastAsia="宋体" w:hAnsi="宋体" w:cs="宋体"/>
                <w:sz w:val="18"/>
                <w:szCs w:val="18"/>
              </w:rPr>
            </w:pPr>
            <w:r>
              <w:rPr>
                <w:rFonts w:ascii="宋体" w:eastAsia="宋体" w:hAnsi="宋体" w:cs="宋体"/>
                <w:sz w:val="18"/>
                <w:szCs w:val="18"/>
              </w:rPr>
              <w:t>年初余额</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2D6740">
            <w:pPr>
              <w:spacing w:line="300" w:lineRule="exact"/>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2D6740">
            <w:pPr>
              <w:spacing w:line="300" w:lineRule="exact"/>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205,669,729.66</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141,639,744.87</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117,578,695.52</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292,231,491.07</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177,492,095.94</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156,156,288.85</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191,590,233.60</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151,471,551.63</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17,245,885.13</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2,576,171.12</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5,024,695.64</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3,567,612.39</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lastRenderedPageBreak/>
              <w:t>存货</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163,472,130.59</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159,144,000.01</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555,645.54</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555,645.54</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4,846,215.85</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4,259,768.85</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883,475,327.47</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911,602,274.33</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2D6740">
            <w:pPr>
              <w:spacing w:line="300" w:lineRule="exact"/>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2D6740">
            <w:pPr>
              <w:spacing w:line="300" w:lineRule="exact"/>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5,260,610.02</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5,260,610.02</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180,933,063.76</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164,439,177.20</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22,000,000.00</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22,000,000.00</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22,397,670.61</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22,577,561.65</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59,330,851.22</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57,770,822.39</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293,362.83</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273,451.33</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56,602,960.86</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57,660,520.15</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12,380,590.77</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10,951,948.68</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718,624,779.20</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718,624,779.20</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21,312,711.52</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14,366,851.59</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19,990,965.68</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19,028,178.81</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293,400.00</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2,126,692.16</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1,119,420,966.47</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1,095,080,593.18</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2,002,896,293.94</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2,006,682,867.51</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2D6740">
            <w:pPr>
              <w:spacing w:line="300" w:lineRule="exact"/>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2D6740">
            <w:pPr>
              <w:spacing w:line="300" w:lineRule="exact"/>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17,083,657.60</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24,091,793.12</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39,627,939.48</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30,547,001.40</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1,435,068.98</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5,520,477.18</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14,113,036.49</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40,046,442.41</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17,571,573.44</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20,732,485.44</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29,183,678.12</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28,106,873.04</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200" w:firstLine="360"/>
              <w:rPr>
                <w:rFonts w:ascii="宋体" w:eastAsia="宋体" w:hAnsi="宋体" w:cs="宋体"/>
                <w:sz w:val="18"/>
                <w:szCs w:val="18"/>
              </w:rPr>
            </w:pPr>
            <w:r>
              <w:rPr>
                <w:rFonts w:ascii="宋体" w:eastAsia="宋体" w:hAnsi="宋体" w:cs="宋体"/>
                <w:sz w:val="18"/>
                <w:szCs w:val="18"/>
              </w:rPr>
              <w:lastRenderedPageBreak/>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923,915.18</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923,915.18</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2,696,996.66</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2,693,991.27</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187,686.02</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718,789.14</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121,899,636.79</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152,457,853.00</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2D6740">
            <w:pPr>
              <w:spacing w:line="300" w:lineRule="exact"/>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2D6740">
            <w:pPr>
              <w:spacing w:line="300" w:lineRule="exact"/>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59,508,632.61</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60,071,068.19</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4,303,874.41</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32,993.52</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1,535,381.75</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1,720,365.19</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3,322,926.98</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3,423,779.10</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68,670,815.75</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65,248,206.00</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190,570,452.54</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217,706,059.00</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2D6740">
            <w:pPr>
              <w:spacing w:line="300" w:lineRule="exact"/>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2D6740">
            <w:pPr>
              <w:spacing w:line="300" w:lineRule="exact"/>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442,861,324.00</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442,861,324.00</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710,120,959.49</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708,693,669.05</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65,326,541.77</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65,326,541.77</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5,832,742.38</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5,317,066.43</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90,928,947.53</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90,928,947.53</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593,729,677.37</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572,279,282.75</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1,778,147,109.00</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1,754,753,747.99</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34,178,732.40</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34,223,060.52</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1,812,325,841.40</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1,788,976,808.51</w:t>
            </w:r>
          </w:p>
        </w:tc>
      </w:tr>
      <w:tr w:rsidR="006B6C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2,002,896,293.94</w:t>
            </w:r>
          </w:p>
        </w:tc>
        <w:tc>
          <w:tcPr>
            <w:tcW w:w="3213"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2,006,682,867.51</w:t>
            </w:r>
          </w:p>
        </w:tc>
      </w:tr>
    </w:tbl>
    <w:p w:rsidR="002D6740" w:rsidRDefault="002D6740" w:rsidP="002D6740">
      <w:pPr>
        <w:spacing w:line="240" w:lineRule="exact"/>
        <w:jc w:val="center"/>
        <w:rPr>
          <w:rFonts w:ascii="宋体" w:eastAsia="宋体" w:hAnsi="宋体" w:cs="宋体"/>
          <w:sz w:val="18"/>
          <w:szCs w:val="18"/>
        </w:rPr>
      </w:pPr>
    </w:p>
    <w:p w:rsidR="006B6C44" w:rsidRDefault="00106009" w:rsidP="002D6740">
      <w:pPr>
        <w:spacing w:line="240" w:lineRule="exact"/>
        <w:jc w:val="center"/>
        <w:rPr>
          <w:rFonts w:ascii="宋体" w:eastAsia="宋体" w:hAnsi="宋体" w:cs="宋体"/>
          <w:sz w:val="18"/>
          <w:szCs w:val="18"/>
        </w:rPr>
      </w:pPr>
      <w:r>
        <w:rPr>
          <w:rFonts w:ascii="宋体" w:eastAsia="宋体" w:hAnsi="宋体" w:cs="宋体"/>
          <w:sz w:val="18"/>
          <w:szCs w:val="18"/>
        </w:rPr>
        <w:t xml:space="preserve">法定代表人：黄克  </w:t>
      </w:r>
      <w:r w:rsidR="002D6740">
        <w:rPr>
          <w:rFonts w:ascii="宋体" w:eastAsia="宋体" w:hAnsi="宋体" w:cs="宋体" w:hint="eastAsia"/>
          <w:sz w:val="18"/>
          <w:szCs w:val="18"/>
        </w:rPr>
        <w:t xml:space="preserve">              </w:t>
      </w:r>
      <w:r>
        <w:rPr>
          <w:rFonts w:ascii="宋体" w:eastAsia="宋体" w:hAnsi="宋体" w:cs="宋体"/>
          <w:sz w:val="18"/>
          <w:szCs w:val="18"/>
        </w:rPr>
        <w:t xml:space="preserve">  主管会计工作负责人：陈波     </w:t>
      </w:r>
      <w:r w:rsidR="002D6740">
        <w:rPr>
          <w:rFonts w:ascii="宋体" w:eastAsia="宋体" w:hAnsi="宋体" w:cs="宋体" w:hint="eastAsia"/>
          <w:sz w:val="18"/>
          <w:szCs w:val="18"/>
        </w:rPr>
        <w:t xml:space="preserve">         </w:t>
      </w:r>
      <w:r>
        <w:rPr>
          <w:rFonts w:ascii="宋体" w:eastAsia="宋体" w:hAnsi="宋体" w:cs="宋体"/>
          <w:sz w:val="18"/>
          <w:szCs w:val="18"/>
        </w:rPr>
        <w:t xml:space="preserve"> 会计机构负责人：徐佳君</w:t>
      </w:r>
    </w:p>
    <w:p w:rsidR="002D6740" w:rsidRDefault="002D6740" w:rsidP="002D6740">
      <w:pPr>
        <w:spacing w:line="560" w:lineRule="exact"/>
        <w:ind w:firstLineChars="200" w:firstLine="562"/>
        <w:jc w:val="both"/>
        <w:rPr>
          <w:rFonts w:ascii="仿宋" w:eastAsia="仿宋" w:hAnsi="仿宋" w:cs="Times New Roman"/>
          <w:b/>
          <w:sz w:val="28"/>
          <w:szCs w:val="28"/>
        </w:rPr>
      </w:pPr>
      <w:bookmarkStart w:id="12" w:name="_Toc988900"/>
    </w:p>
    <w:p w:rsidR="009C3E77" w:rsidRDefault="009C3E77" w:rsidP="002D6740">
      <w:pPr>
        <w:spacing w:line="560" w:lineRule="exact"/>
        <w:ind w:firstLineChars="200" w:firstLine="562"/>
        <w:jc w:val="both"/>
        <w:rPr>
          <w:rFonts w:ascii="仿宋" w:eastAsia="仿宋" w:hAnsi="仿宋" w:cs="Times New Roman"/>
          <w:b/>
          <w:sz w:val="28"/>
          <w:szCs w:val="28"/>
        </w:rPr>
      </w:pPr>
    </w:p>
    <w:p w:rsidR="006B6C44" w:rsidRPr="002D6740" w:rsidRDefault="00106009" w:rsidP="002D6740">
      <w:pPr>
        <w:spacing w:line="560" w:lineRule="exact"/>
        <w:ind w:firstLineChars="200" w:firstLine="562"/>
        <w:jc w:val="both"/>
        <w:rPr>
          <w:rFonts w:ascii="仿宋" w:eastAsia="仿宋" w:hAnsi="仿宋" w:cs="Times New Roman"/>
          <w:b/>
          <w:sz w:val="28"/>
          <w:szCs w:val="28"/>
        </w:rPr>
      </w:pPr>
      <w:r w:rsidRPr="002D6740">
        <w:rPr>
          <w:rFonts w:ascii="仿宋" w:eastAsia="仿宋" w:hAnsi="仿宋" w:cs="Times New Roman"/>
          <w:b/>
          <w:sz w:val="28"/>
          <w:szCs w:val="28"/>
        </w:rPr>
        <w:lastRenderedPageBreak/>
        <w:t>2、合并利润表</w:t>
      </w:r>
      <w:bookmarkEnd w:id="12"/>
      <w:r w:rsidR="002D6740" w:rsidRPr="002D6740">
        <w:rPr>
          <w:rFonts w:ascii="仿宋" w:eastAsia="仿宋" w:hAnsi="仿宋" w:cs="Times New Roman" w:hint="eastAsia"/>
          <w:b/>
          <w:sz w:val="28"/>
          <w:szCs w:val="28"/>
        </w:rPr>
        <w:t xml:space="preserve">         </w:t>
      </w:r>
    </w:p>
    <w:p w:rsidR="006B6C44" w:rsidRDefault="00106009">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4928"/>
        <w:gridCol w:w="2551"/>
        <w:gridCol w:w="2160"/>
      </w:tblGrid>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jc w:val="center"/>
              <w:rPr>
                <w:rFonts w:ascii="宋体" w:eastAsia="宋体" w:hAnsi="宋体" w:cs="宋体"/>
                <w:sz w:val="18"/>
                <w:szCs w:val="18"/>
              </w:rPr>
            </w:pPr>
            <w:r>
              <w:rPr>
                <w:rFonts w:ascii="宋体" w:eastAsia="宋体" w:hAnsi="宋体" w:cs="宋体"/>
                <w:sz w:val="18"/>
                <w:szCs w:val="18"/>
              </w:rPr>
              <w:t>项目</w:t>
            </w:r>
          </w:p>
        </w:tc>
        <w:tc>
          <w:tcPr>
            <w:tcW w:w="2551"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jc w:val="center"/>
              <w:rPr>
                <w:rFonts w:ascii="宋体" w:eastAsia="宋体" w:hAnsi="宋体" w:cs="宋体"/>
                <w:sz w:val="18"/>
                <w:szCs w:val="18"/>
              </w:rPr>
            </w:pPr>
            <w:r>
              <w:rPr>
                <w:rFonts w:ascii="宋体" w:eastAsia="宋体" w:hAnsi="宋体" w:cs="宋体"/>
                <w:sz w:val="18"/>
                <w:szCs w:val="18"/>
              </w:rPr>
              <w:t>本期发生额</w:t>
            </w:r>
          </w:p>
        </w:tc>
        <w:tc>
          <w:tcPr>
            <w:tcW w:w="2160"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jc w:val="center"/>
              <w:rPr>
                <w:rFonts w:ascii="宋体" w:eastAsia="宋体" w:hAnsi="宋体" w:cs="宋体"/>
                <w:sz w:val="18"/>
                <w:szCs w:val="18"/>
              </w:rPr>
            </w:pPr>
            <w:r>
              <w:rPr>
                <w:rFonts w:ascii="宋体" w:eastAsia="宋体" w:hAnsi="宋体" w:cs="宋体"/>
                <w:sz w:val="18"/>
                <w:szCs w:val="18"/>
              </w:rPr>
              <w:t>上期发生额</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一、营业总收入</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84,905,860.32</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90,211,676.77</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84,905,860.32</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90,211,676.77</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二、营业总成本</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61,375,123.45</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63,398,291.22</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其中：营业成本</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27,172,075.69</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40,419,442.59</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400" w:firstLine="720"/>
              <w:rPr>
                <w:rFonts w:ascii="宋体" w:eastAsia="宋体" w:hAnsi="宋体" w:cs="宋体"/>
                <w:sz w:val="18"/>
                <w:szCs w:val="18"/>
              </w:rPr>
            </w:pPr>
            <w:r>
              <w:rPr>
                <w:rFonts w:ascii="宋体" w:eastAsia="宋体" w:hAnsi="宋体" w:cs="宋体"/>
                <w:sz w:val="18"/>
                <w:szCs w:val="18"/>
              </w:rPr>
              <w:t>提取保险责任准备金净额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733,435.52</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338,988.14</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4,931,076.77</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1,644,153.17</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11,196,142.58</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12,877,099.80</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17,108,328.96</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8,055,487.45</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234,063.93</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63,120.07</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789,752.99</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747,178.31</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467,508.21</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622,671.18</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985,388.55</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3,635,570.68</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4,198,184.15</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2,414,040.16</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1,493,886.56</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2,194,703.88</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800" w:firstLine="1440"/>
              <w:rPr>
                <w:rFonts w:ascii="宋体" w:eastAsia="宋体" w:hAnsi="宋体" w:cs="宋体"/>
                <w:sz w:val="18"/>
                <w:szCs w:val="18"/>
              </w:rPr>
            </w:pPr>
            <w:r>
              <w:rPr>
                <w:rFonts w:ascii="宋体" w:eastAsia="宋体" w:hAnsi="宋体" w:cs="宋体"/>
                <w:sz w:val="18"/>
                <w:szCs w:val="18"/>
              </w:rPr>
              <w:t>以摊余成本计量的金融资产终止确认收益</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300" w:firstLine="540"/>
              <w:rPr>
                <w:rFonts w:ascii="宋体" w:eastAsia="宋体" w:hAnsi="宋体" w:cs="宋体"/>
                <w:sz w:val="18"/>
                <w:szCs w:val="18"/>
              </w:rPr>
            </w:pPr>
            <w:r>
              <w:rPr>
                <w:rFonts w:ascii="宋体" w:eastAsia="宋体" w:hAnsi="宋体" w:cs="宋体"/>
                <w:sz w:val="18"/>
                <w:szCs w:val="18"/>
              </w:rPr>
              <w:t>汇兑收益（损失以“-”号填列）</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-1,312,692.05</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-4,360,889.58</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-2,500,023.54</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3,479.67</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14,654.49</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三、营业利润（亏损以“－”填列）</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24,905,073.65</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28,516,761.30</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24,970.02</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4,956.61</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5.93</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12.34</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四、利润总额（亏损总额以“－”填列）</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24,930,037.74</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28,521,705.57</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3,551,553.35</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3,052,827.16</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五、净利润（净亏损以“－”号填列）</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21,378,484.39</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25,468,878.41</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2551"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2D6740">
            <w:pPr>
              <w:spacing w:line="300" w:lineRule="exact"/>
            </w:pPr>
          </w:p>
        </w:tc>
        <w:tc>
          <w:tcPr>
            <w:tcW w:w="2160"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2D6740">
            <w:pPr>
              <w:spacing w:line="300" w:lineRule="exact"/>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200" w:firstLine="360"/>
              <w:rPr>
                <w:rFonts w:ascii="宋体" w:eastAsia="宋体" w:hAnsi="宋体" w:cs="宋体"/>
                <w:sz w:val="18"/>
                <w:szCs w:val="18"/>
              </w:rPr>
            </w:pPr>
            <w:r>
              <w:rPr>
                <w:rFonts w:ascii="宋体" w:eastAsia="宋体" w:hAnsi="宋体" w:cs="宋体"/>
                <w:sz w:val="18"/>
                <w:szCs w:val="18"/>
              </w:rPr>
              <w:t>1.持续经营净利润（净亏损以“－”号填列）</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21,378,484.39</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25,468,878.41</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200" w:firstLine="360"/>
              <w:rPr>
                <w:rFonts w:ascii="宋体" w:eastAsia="宋体" w:hAnsi="宋体" w:cs="宋体"/>
                <w:sz w:val="18"/>
                <w:szCs w:val="18"/>
              </w:rPr>
            </w:pPr>
            <w:r>
              <w:rPr>
                <w:rFonts w:ascii="宋体" w:eastAsia="宋体" w:hAnsi="宋体" w:cs="宋体"/>
                <w:sz w:val="18"/>
                <w:szCs w:val="18"/>
              </w:rPr>
              <w:t>2.终止经营净利润（净亏损以“－”号填列）</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（二）按所有权归属分类</w:t>
            </w:r>
          </w:p>
        </w:tc>
        <w:tc>
          <w:tcPr>
            <w:tcW w:w="2551"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2D6740">
            <w:pPr>
              <w:spacing w:line="300" w:lineRule="exact"/>
            </w:pPr>
          </w:p>
        </w:tc>
        <w:tc>
          <w:tcPr>
            <w:tcW w:w="2160"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2D6740">
            <w:pPr>
              <w:spacing w:line="300" w:lineRule="exact"/>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200" w:firstLine="360"/>
              <w:rPr>
                <w:rFonts w:ascii="宋体" w:eastAsia="宋体" w:hAnsi="宋体" w:cs="宋体"/>
                <w:sz w:val="18"/>
                <w:szCs w:val="18"/>
              </w:rPr>
            </w:pPr>
            <w:r>
              <w:rPr>
                <w:rFonts w:ascii="宋体" w:eastAsia="宋体" w:hAnsi="宋体" w:cs="宋体"/>
                <w:sz w:val="18"/>
                <w:szCs w:val="18"/>
              </w:rPr>
              <w:lastRenderedPageBreak/>
              <w:t>1.归属于母公司所有者的净利润</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21,450,394.62</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25,216,906.58</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200" w:firstLine="360"/>
              <w:rPr>
                <w:rFonts w:ascii="宋体" w:eastAsia="宋体" w:hAnsi="宋体" w:cs="宋体"/>
                <w:sz w:val="18"/>
                <w:szCs w:val="18"/>
              </w:rPr>
            </w:pPr>
            <w:r>
              <w:rPr>
                <w:rFonts w:ascii="宋体" w:eastAsia="宋体" w:hAnsi="宋体" w:cs="宋体"/>
                <w:sz w:val="18"/>
                <w:szCs w:val="18"/>
              </w:rPr>
              <w:t>2.少数股东损益</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-71,910.23</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251,971.83</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归属于少数股东的其他综合收益的税后净额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2D6740">
            <w:pPr>
              <w:spacing w:line="300" w:lineRule="exact"/>
              <w:jc w:val="right"/>
              <w:rPr>
                <w:rFonts w:ascii="宋体" w:eastAsia="宋体" w:hAnsi="宋体" w:cs="宋体"/>
                <w:sz w:val="18"/>
                <w:szCs w:val="18"/>
              </w:rPr>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七、综合收益总额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21,378,484.39</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25,468,878.41</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归属于母公司所有者的综合收益总额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21,450,394.62</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25,216,906.58</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归属于少数股东的综合收益总额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-71,910.23</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251,971.83</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rPr>
                <w:rFonts w:ascii="宋体" w:eastAsia="宋体" w:hAnsi="宋体" w:cs="宋体"/>
                <w:sz w:val="18"/>
                <w:szCs w:val="18"/>
              </w:rPr>
            </w:pPr>
            <w:r>
              <w:rPr>
                <w:rFonts w:ascii="宋体" w:eastAsia="宋体" w:hAnsi="宋体" w:cs="宋体"/>
                <w:sz w:val="18"/>
                <w:szCs w:val="18"/>
              </w:rPr>
              <w:t>八、每股收益：</w:t>
            </w:r>
          </w:p>
        </w:tc>
        <w:tc>
          <w:tcPr>
            <w:tcW w:w="2551"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2D6740">
            <w:pPr>
              <w:spacing w:line="300" w:lineRule="exact"/>
            </w:pPr>
          </w:p>
        </w:tc>
        <w:tc>
          <w:tcPr>
            <w:tcW w:w="2160"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2D6740">
            <w:pPr>
              <w:spacing w:line="300" w:lineRule="exact"/>
            </w:pP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0.0493</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0.0581</w:t>
            </w:r>
          </w:p>
        </w:tc>
      </w:tr>
      <w:tr w:rsidR="006B6C44" w:rsidTr="002D6740">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2D6740">
            <w:pPr>
              <w:spacing w:line="30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0.0491</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2D6740">
            <w:pPr>
              <w:spacing w:line="300" w:lineRule="exact"/>
              <w:jc w:val="right"/>
              <w:rPr>
                <w:rFonts w:ascii="宋体" w:eastAsia="宋体" w:hAnsi="宋体" w:cs="宋体"/>
                <w:sz w:val="18"/>
                <w:szCs w:val="18"/>
              </w:rPr>
            </w:pPr>
            <w:r>
              <w:rPr>
                <w:rFonts w:ascii="宋体" w:eastAsia="宋体" w:hAnsi="宋体" w:cs="宋体"/>
                <w:sz w:val="18"/>
                <w:szCs w:val="18"/>
              </w:rPr>
              <w:t>0.0578</w:t>
            </w:r>
          </w:p>
        </w:tc>
      </w:tr>
    </w:tbl>
    <w:p w:rsidR="006B6C44" w:rsidRDefault="00106009" w:rsidP="00216C24">
      <w:pPr>
        <w:spacing w:line="560" w:lineRule="exact"/>
        <w:jc w:val="center"/>
        <w:rPr>
          <w:rFonts w:ascii="宋体" w:eastAsia="宋体" w:hAnsi="宋体" w:cs="宋体"/>
          <w:sz w:val="18"/>
          <w:szCs w:val="18"/>
        </w:rPr>
      </w:pPr>
      <w:r>
        <w:rPr>
          <w:rFonts w:ascii="宋体" w:eastAsia="宋体" w:hAnsi="宋体" w:cs="宋体"/>
          <w:sz w:val="18"/>
          <w:szCs w:val="18"/>
        </w:rPr>
        <w:t xml:space="preserve">法定代表人：黄克  </w:t>
      </w:r>
      <w:r w:rsidR="002D6740">
        <w:rPr>
          <w:rFonts w:ascii="宋体" w:eastAsia="宋体" w:hAnsi="宋体" w:cs="宋体" w:hint="eastAsia"/>
          <w:sz w:val="18"/>
          <w:szCs w:val="18"/>
        </w:rPr>
        <w:t xml:space="preserve">              </w:t>
      </w:r>
      <w:r>
        <w:rPr>
          <w:rFonts w:ascii="宋体" w:eastAsia="宋体" w:hAnsi="宋体" w:cs="宋体"/>
          <w:sz w:val="18"/>
          <w:szCs w:val="18"/>
        </w:rPr>
        <w:t xml:space="preserve"> 主管会计工作负责人：陈波 </w:t>
      </w:r>
      <w:r w:rsidR="002D6740">
        <w:rPr>
          <w:rFonts w:ascii="宋体" w:eastAsia="宋体" w:hAnsi="宋体" w:cs="宋体" w:hint="eastAsia"/>
          <w:sz w:val="18"/>
          <w:szCs w:val="18"/>
        </w:rPr>
        <w:t xml:space="preserve">               </w:t>
      </w:r>
      <w:r>
        <w:rPr>
          <w:rFonts w:ascii="宋体" w:eastAsia="宋体" w:hAnsi="宋体" w:cs="宋体"/>
          <w:sz w:val="18"/>
          <w:szCs w:val="18"/>
        </w:rPr>
        <w:t xml:space="preserve">   会计机构负责人：徐佳君</w:t>
      </w:r>
    </w:p>
    <w:p w:rsidR="006B6C44" w:rsidRPr="002D6740" w:rsidRDefault="00106009" w:rsidP="00216C24">
      <w:pPr>
        <w:spacing w:line="560" w:lineRule="exact"/>
        <w:ind w:firstLineChars="200" w:firstLine="562"/>
        <w:jc w:val="both"/>
        <w:rPr>
          <w:rFonts w:ascii="仿宋" w:eastAsia="仿宋" w:hAnsi="仿宋" w:cs="Times New Roman"/>
          <w:b/>
          <w:sz w:val="28"/>
          <w:szCs w:val="28"/>
        </w:rPr>
      </w:pPr>
      <w:bookmarkStart w:id="13" w:name="_Toc988901"/>
      <w:r w:rsidRPr="002D6740">
        <w:rPr>
          <w:rFonts w:ascii="仿宋" w:eastAsia="仿宋" w:hAnsi="仿宋" w:cs="Times New Roman"/>
          <w:b/>
          <w:sz w:val="28"/>
          <w:szCs w:val="28"/>
        </w:rPr>
        <w:t>3、合并现金流量表</w:t>
      </w:r>
      <w:bookmarkEnd w:id="13"/>
    </w:p>
    <w:p w:rsidR="006B6C44" w:rsidRDefault="00106009">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4928"/>
        <w:gridCol w:w="2551"/>
        <w:gridCol w:w="2160"/>
      </w:tblGrid>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jc w:val="center"/>
              <w:rPr>
                <w:rFonts w:ascii="宋体" w:eastAsia="宋体" w:hAnsi="宋体" w:cs="宋体"/>
                <w:sz w:val="18"/>
                <w:szCs w:val="18"/>
              </w:rPr>
            </w:pPr>
            <w:r>
              <w:rPr>
                <w:rFonts w:ascii="宋体" w:eastAsia="宋体" w:hAnsi="宋体" w:cs="宋体"/>
                <w:sz w:val="18"/>
                <w:szCs w:val="18"/>
              </w:rPr>
              <w:t>项目</w:t>
            </w:r>
          </w:p>
        </w:tc>
        <w:tc>
          <w:tcPr>
            <w:tcW w:w="2551"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jc w:val="center"/>
              <w:rPr>
                <w:rFonts w:ascii="宋体" w:eastAsia="宋体" w:hAnsi="宋体" w:cs="宋体"/>
                <w:sz w:val="18"/>
                <w:szCs w:val="18"/>
              </w:rPr>
            </w:pPr>
            <w:r>
              <w:rPr>
                <w:rFonts w:ascii="宋体" w:eastAsia="宋体" w:hAnsi="宋体" w:cs="宋体"/>
                <w:sz w:val="18"/>
                <w:szCs w:val="18"/>
              </w:rPr>
              <w:t>本期发生额</w:t>
            </w:r>
          </w:p>
        </w:tc>
        <w:tc>
          <w:tcPr>
            <w:tcW w:w="2160"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jc w:val="center"/>
              <w:rPr>
                <w:rFonts w:ascii="宋体" w:eastAsia="宋体" w:hAnsi="宋体" w:cs="宋体"/>
                <w:sz w:val="18"/>
                <w:szCs w:val="18"/>
              </w:rPr>
            </w:pPr>
            <w:r>
              <w:rPr>
                <w:rFonts w:ascii="宋体" w:eastAsia="宋体" w:hAnsi="宋体" w:cs="宋体"/>
                <w:sz w:val="18"/>
                <w:szCs w:val="18"/>
              </w:rPr>
              <w:t>上期发生额</w:t>
            </w: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2551"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B51C80">
            <w:pPr>
              <w:spacing w:line="310" w:lineRule="exact"/>
            </w:pPr>
          </w:p>
        </w:tc>
        <w:tc>
          <w:tcPr>
            <w:tcW w:w="2160"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6B6C44" w:rsidP="00B51C80">
            <w:pPr>
              <w:spacing w:line="310" w:lineRule="exact"/>
            </w:pP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B51C80">
            <w:pPr>
              <w:spacing w:line="310" w:lineRule="exact"/>
              <w:jc w:val="right"/>
              <w:rPr>
                <w:rFonts w:ascii="宋体" w:eastAsia="宋体" w:hAnsi="宋体" w:cs="宋体"/>
                <w:sz w:val="18"/>
                <w:szCs w:val="18"/>
              </w:rPr>
            </w:pPr>
            <w:r>
              <w:rPr>
                <w:rFonts w:ascii="宋体" w:eastAsia="宋体" w:hAnsi="宋体" w:cs="宋体"/>
                <w:sz w:val="18"/>
                <w:szCs w:val="18"/>
              </w:rPr>
              <w:t>27,987,049.96</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B51C80">
            <w:pPr>
              <w:spacing w:line="310" w:lineRule="exact"/>
              <w:jc w:val="right"/>
              <w:rPr>
                <w:rFonts w:ascii="宋体" w:eastAsia="宋体" w:hAnsi="宋体" w:cs="宋体"/>
                <w:sz w:val="18"/>
                <w:szCs w:val="18"/>
              </w:rPr>
            </w:pPr>
            <w:r>
              <w:rPr>
                <w:rFonts w:ascii="宋体" w:eastAsia="宋体" w:hAnsi="宋体" w:cs="宋体"/>
                <w:sz w:val="18"/>
                <w:szCs w:val="18"/>
              </w:rPr>
              <w:t>88,514,459.04</w:t>
            </w: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51003B">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1,167,563.49</w:t>
            </w: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51003B">
            <w:pPr>
              <w:spacing w:line="310" w:lineRule="exact"/>
              <w:jc w:val="right"/>
              <w:rPr>
                <w:rFonts w:ascii="宋体" w:eastAsia="宋体" w:hAnsi="宋体" w:cs="宋体"/>
                <w:sz w:val="18"/>
                <w:szCs w:val="18"/>
              </w:rPr>
            </w:pPr>
            <w:r>
              <w:rPr>
                <w:rFonts w:ascii="宋体" w:eastAsia="宋体" w:hAnsi="宋体" w:cs="宋体"/>
                <w:sz w:val="18"/>
                <w:szCs w:val="18"/>
              </w:rPr>
              <w:t>1,848,191.65</w:t>
            </w: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2,260,063.73</w:t>
            </w: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rPr>
                <w:rFonts w:ascii="宋体" w:eastAsia="宋体" w:hAnsi="宋体" w:cs="宋体"/>
                <w:sz w:val="18"/>
                <w:szCs w:val="18"/>
              </w:rPr>
            </w:pPr>
            <w:r>
              <w:rPr>
                <w:rFonts w:ascii="宋体" w:eastAsia="宋体" w:hAnsi="宋体" w:cs="宋体"/>
                <w:sz w:val="18"/>
                <w:szCs w:val="18"/>
              </w:rPr>
              <w:lastRenderedPageBreak/>
              <w:t>经营活动现金流入小计</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51003B">
            <w:pPr>
              <w:spacing w:line="310" w:lineRule="exact"/>
              <w:jc w:val="right"/>
              <w:rPr>
                <w:rFonts w:ascii="宋体" w:eastAsia="宋体" w:hAnsi="宋体" w:cs="宋体"/>
                <w:sz w:val="18"/>
                <w:szCs w:val="18"/>
              </w:rPr>
            </w:pPr>
            <w:r w:rsidRPr="00C12D6B">
              <w:rPr>
                <w:rFonts w:ascii="宋体" w:eastAsia="宋体" w:hAnsi="宋体" w:cs="宋体"/>
                <w:sz w:val="18"/>
                <w:szCs w:val="18"/>
              </w:rPr>
              <w:t>29,835,241.61</w:t>
            </w: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91,942,086.26</w:t>
            </w: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B51C80">
            <w:pPr>
              <w:spacing w:line="310" w:lineRule="exact"/>
              <w:jc w:val="right"/>
              <w:rPr>
                <w:rFonts w:ascii="宋体" w:eastAsia="宋体" w:hAnsi="宋体" w:cs="宋体"/>
                <w:sz w:val="18"/>
                <w:szCs w:val="18"/>
              </w:rPr>
            </w:pPr>
            <w:r>
              <w:rPr>
                <w:rFonts w:ascii="宋体" w:eastAsia="宋体" w:hAnsi="宋体" w:cs="宋体"/>
                <w:sz w:val="18"/>
                <w:szCs w:val="18"/>
              </w:rPr>
              <w:t>45,444,204.48</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B51C80">
            <w:pPr>
              <w:spacing w:line="310" w:lineRule="exact"/>
              <w:jc w:val="right"/>
              <w:rPr>
                <w:rFonts w:ascii="宋体" w:eastAsia="宋体" w:hAnsi="宋体" w:cs="宋体"/>
                <w:sz w:val="18"/>
                <w:szCs w:val="18"/>
              </w:rPr>
            </w:pPr>
            <w:r>
              <w:rPr>
                <w:rFonts w:ascii="宋体" w:eastAsia="宋体" w:hAnsi="宋体" w:cs="宋体"/>
                <w:sz w:val="18"/>
                <w:szCs w:val="18"/>
              </w:rPr>
              <w:t>66,479,953.34</w:t>
            </w: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6B6C44" w:rsidP="00B51C80">
            <w:pPr>
              <w:spacing w:line="310" w:lineRule="exact"/>
              <w:jc w:val="right"/>
              <w:rPr>
                <w:rFonts w:ascii="宋体" w:eastAsia="宋体" w:hAnsi="宋体" w:cs="宋体"/>
                <w:sz w:val="18"/>
                <w:szCs w:val="18"/>
              </w:rPr>
            </w:pP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B51C80">
            <w:pPr>
              <w:spacing w:line="310" w:lineRule="exact"/>
              <w:jc w:val="right"/>
              <w:rPr>
                <w:rFonts w:ascii="宋体" w:eastAsia="宋体" w:hAnsi="宋体" w:cs="宋体"/>
                <w:sz w:val="18"/>
                <w:szCs w:val="18"/>
              </w:rPr>
            </w:pPr>
            <w:r>
              <w:rPr>
                <w:rFonts w:ascii="宋体" w:eastAsia="宋体" w:hAnsi="宋体" w:cs="宋体"/>
                <w:sz w:val="18"/>
                <w:szCs w:val="18"/>
              </w:rPr>
              <w:t>37,203,998.53</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B51C80">
            <w:pPr>
              <w:spacing w:line="310" w:lineRule="exact"/>
              <w:jc w:val="right"/>
              <w:rPr>
                <w:rFonts w:ascii="宋体" w:eastAsia="宋体" w:hAnsi="宋体" w:cs="宋体"/>
                <w:sz w:val="18"/>
                <w:szCs w:val="18"/>
              </w:rPr>
            </w:pPr>
            <w:r>
              <w:rPr>
                <w:rFonts w:ascii="宋体" w:eastAsia="宋体" w:hAnsi="宋体" w:cs="宋体"/>
                <w:sz w:val="18"/>
                <w:szCs w:val="18"/>
              </w:rPr>
              <w:t>46,155,634.64</w:t>
            </w: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B51C80">
            <w:pPr>
              <w:spacing w:line="310" w:lineRule="exact"/>
              <w:jc w:val="right"/>
              <w:rPr>
                <w:rFonts w:ascii="宋体" w:eastAsia="宋体" w:hAnsi="宋体" w:cs="宋体"/>
                <w:sz w:val="18"/>
                <w:szCs w:val="18"/>
              </w:rPr>
            </w:pPr>
            <w:r>
              <w:rPr>
                <w:rFonts w:ascii="宋体" w:eastAsia="宋体" w:hAnsi="宋体" w:cs="宋体"/>
                <w:sz w:val="18"/>
                <w:szCs w:val="18"/>
              </w:rPr>
              <w:t>21,591,137.74</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B51C80">
            <w:pPr>
              <w:spacing w:line="310" w:lineRule="exact"/>
              <w:jc w:val="right"/>
              <w:rPr>
                <w:rFonts w:ascii="宋体" w:eastAsia="宋体" w:hAnsi="宋体" w:cs="宋体"/>
                <w:sz w:val="18"/>
                <w:szCs w:val="18"/>
              </w:rPr>
            </w:pPr>
            <w:r>
              <w:rPr>
                <w:rFonts w:ascii="宋体" w:eastAsia="宋体" w:hAnsi="宋体" w:cs="宋体"/>
                <w:sz w:val="18"/>
                <w:szCs w:val="18"/>
              </w:rPr>
              <w:t>4,046,411.20</w:t>
            </w: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B51C80">
            <w:pPr>
              <w:spacing w:line="310" w:lineRule="exact"/>
              <w:jc w:val="right"/>
              <w:rPr>
                <w:rFonts w:ascii="宋体" w:eastAsia="宋体" w:hAnsi="宋体" w:cs="宋体"/>
                <w:sz w:val="18"/>
                <w:szCs w:val="18"/>
              </w:rPr>
            </w:pPr>
            <w:r>
              <w:rPr>
                <w:rFonts w:ascii="宋体" w:eastAsia="宋体" w:hAnsi="宋体" w:cs="宋体"/>
                <w:sz w:val="18"/>
                <w:szCs w:val="18"/>
              </w:rPr>
              <w:t>6,683,508.29</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B51C80">
            <w:pPr>
              <w:spacing w:line="310" w:lineRule="exact"/>
              <w:jc w:val="right"/>
              <w:rPr>
                <w:rFonts w:ascii="宋体" w:eastAsia="宋体" w:hAnsi="宋体" w:cs="宋体"/>
                <w:sz w:val="18"/>
                <w:szCs w:val="18"/>
              </w:rPr>
            </w:pPr>
            <w:r>
              <w:rPr>
                <w:rFonts w:ascii="宋体" w:eastAsia="宋体" w:hAnsi="宋体" w:cs="宋体"/>
                <w:sz w:val="18"/>
                <w:szCs w:val="18"/>
              </w:rPr>
              <w:t>7,310,378.24</w:t>
            </w:r>
          </w:p>
        </w:tc>
      </w:tr>
      <w:tr w:rsidR="006B6C44"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6B6C44" w:rsidRDefault="00106009" w:rsidP="00B51C80">
            <w:pPr>
              <w:spacing w:line="310" w:lineRule="exact"/>
              <w:rPr>
                <w:rFonts w:ascii="宋体" w:eastAsia="宋体" w:hAnsi="宋体" w:cs="宋体"/>
                <w:sz w:val="18"/>
                <w:szCs w:val="18"/>
              </w:rPr>
            </w:pPr>
            <w:r>
              <w:rPr>
                <w:rFonts w:ascii="宋体" w:eastAsia="宋体" w:hAnsi="宋体" w:cs="宋体"/>
                <w:sz w:val="18"/>
                <w:szCs w:val="18"/>
              </w:rPr>
              <w:t>经营活动现金流出小计</w:t>
            </w:r>
          </w:p>
        </w:tc>
        <w:tc>
          <w:tcPr>
            <w:tcW w:w="2551" w:type="dxa"/>
            <w:tcBorders>
              <w:top w:val="single" w:sz="2" w:space="0" w:color="auto"/>
              <w:left w:val="single" w:sz="2" w:space="0" w:color="auto"/>
              <w:bottom w:val="single" w:sz="2" w:space="0" w:color="auto"/>
              <w:right w:val="single" w:sz="2" w:space="0" w:color="auto"/>
            </w:tcBorders>
            <w:vAlign w:val="center"/>
          </w:tcPr>
          <w:p w:rsidR="006B6C44" w:rsidRDefault="00106009" w:rsidP="00B51C80">
            <w:pPr>
              <w:spacing w:line="310" w:lineRule="exact"/>
              <w:jc w:val="right"/>
              <w:rPr>
                <w:rFonts w:ascii="宋体" w:eastAsia="宋体" w:hAnsi="宋体" w:cs="宋体"/>
                <w:sz w:val="18"/>
                <w:szCs w:val="18"/>
              </w:rPr>
            </w:pPr>
            <w:r>
              <w:rPr>
                <w:rFonts w:ascii="宋体" w:eastAsia="宋体" w:hAnsi="宋体" w:cs="宋体"/>
                <w:sz w:val="18"/>
                <w:szCs w:val="18"/>
              </w:rPr>
              <w:t>110,922,849.04</w:t>
            </w:r>
          </w:p>
        </w:tc>
        <w:tc>
          <w:tcPr>
            <w:tcW w:w="2160" w:type="dxa"/>
            <w:tcBorders>
              <w:top w:val="single" w:sz="2" w:space="0" w:color="auto"/>
              <w:left w:val="single" w:sz="2" w:space="0" w:color="auto"/>
              <w:bottom w:val="single" w:sz="2" w:space="0" w:color="auto"/>
              <w:right w:val="single" w:sz="2" w:space="0" w:color="auto"/>
            </w:tcBorders>
            <w:vAlign w:val="center"/>
          </w:tcPr>
          <w:p w:rsidR="006B6C44" w:rsidRDefault="00106009" w:rsidP="00B51C80">
            <w:pPr>
              <w:spacing w:line="310" w:lineRule="exact"/>
              <w:jc w:val="right"/>
              <w:rPr>
                <w:rFonts w:ascii="宋体" w:eastAsia="宋体" w:hAnsi="宋体" w:cs="宋体"/>
                <w:sz w:val="18"/>
                <w:szCs w:val="18"/>
              </w:rPr>
            </w:pPr>
            <w:r>
              <w:rPr>
                <w:rFonts w:ascii="宋体" w:eastAsia="宋体" w:hAnsi="宋体" w:cs="宋体"/>
                <w:sz w:val="18"/>
                <w:szCs w:val="18"/>
              </w:rPr>
              <w:t>123,992,377.42</w:t>
            </w: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51003B">
            <w:pPr>
              <w:spacing w:line="310" w:lineRule="exact"/>
              <w:jc w:val="right"/>
              <w:rPr>
                <w:rFonts w:ascii="宋体" w:eastAsia="宋体" w:hAnsi="宋体" w:cs="宋体"/>
                <w:sz w:val="18"/>
                <w:szCs w:val="18"/>
              </w:rPr>
            </w:pPr>
            <w:r w:rsidRPr="00C12D6B">
              <w:rPr>
                <w:rFonts w:ascii="宋体" w:eastAsia="宋体" w:hAnsi="宋体" w:cs="宋体"/>
                <w:sz w:val="18"/>
                <w:szCs w:val="18"/>
              </w:rPr>
              <w:t>-81,087,607.43</w:t>
            </w: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51003B">
            <w:pPr>
              <w:spacing w:line="310" w:lineRule="exact"/>
              <w:jc w:val="right"/>
              <w:rPr>
                <w:rFonts w:ascii="宋体" w:eastAsia="宋体" w:hAnsi="宋体" w:cs="宋体"/>
                <w:sz w:val="18"/>
                <w:szCs w:val="18"/>
              </w:rPr>
            </w:pPr>
            <w:r>
              <w:rPr>
                <w:rFonts w:ascii="宋体" w:eastAsia="宋体" w:hAnsi="宋体" w:cs="宋体"/>
                <w:sz w:val="18"/>
                <w:szCs w:val="18"/>
              </w:rPr>
              <w:t>-32,050,291.16</w:t>
            </w: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2551"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pPr>
          </w:p>
        </w:tc>
        <w:tc>
          <w:tcPr>
            <w:tcW w:w="2160"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pP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301,616,595.00</w:t>
            </w: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509,673,634.70</w:t>
            </w: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2,794,620.53</w:t>
            </w: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3,630,113.59</w:t>
            </w: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11,200.00</w:t>
            </w: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22,123.90</w:t>
            </w: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rPr>
                <w:rFonts w:ascii="宋体" w:eastAsia="宋体" w:hAnsi="宋体" w:cs="宋体"/>
                <w:sz w:val="18"/>
                <w:szCs w:val="18"/>
              </w:rPr>
            </w:pPr>
            <w:r>
              <w:rPr>
                <w:rFonts w:ascii="宋体" w:eastAsia="宋体" w:hAnsi="宋体" w:cs="宋体"/>
                <w:sz w:val="18"/>
                <w:szCs w:val="18"/>
              </w:rPr>
              <w:t>投资活动现金流入小计</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304,422,415.53</w:t>
            </w: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513,325,872.19</w:t>
            </w: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购建固定资产、无形资产和其他长期资产所支付的现金</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13,900,822.01</w:t>
            </w: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6,033,422.42</w:t>
            </w: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141,100,000.00</w:t>
            </w: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441,113,728.98</w:t>
            </w: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质押贷款净增加额</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rPr>
                <w:rFonts w:ascii="宋体" w:eastAsia="宋体" w:hAnsi="宋体" w:cs="宋体"/>
                <w:sz w:val="18"/>
                <w:szCs w:val="18"/>
              </w:rPr>
            </w:pPr>
            <w:r>
              <w:rPr>
                <w:rFonts w:ascii="宋体" w:eastAsia="宋体" w:hAnsi="宋体" w:cs="宋体"/>
                <w:sz w:val="18"/>
                <w:szCs w:val="18"/>
              </w:rPr>
              <w:t>投资活动现金流出小计</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155,000,822.01</w:t>
            </w: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447,147,151.40</w:t>
            </w: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149,421,593.52</w:t>
            </w: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66,178,720.79</w:t>
            </w: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2551"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pPr>
          </w:p>
        </w:tc>
        <w:tc>
          <w:tcPr>
            <w:tcW w:w="2160"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pP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ind w:firstLineChars="200" w:firstLine="360"/>
              <w:rPr>
                <w:rFonts w:ascii="宋体" w:eastAsia="宋体" w:hAnsi="宋体" w:cs="宋体"/>
                <w:sz w:val="18"/>
                <w:szCs w:val="18"/>
              </w:rPr>
            </w:pPr>
            <w:r>
              <w:rPr>
                <w:rFonts w:ascii="宋体" w:eastAsia="宋体" w:hAnsi="宋体" w:cs="宋体"/>
                <w:sz w:val="18"/>
                <w:szCs w:val="18"/>
              </w:rPr>
              <w:t>其中：子公司吸收少数股东投资收到的现金</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2,463,471.15</w:t>
            </w: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rPr>
                <w:rFonts w:ascii="宋体" w:eastAsia="宋体" w:hAnsi="宋体" w:cs="宋体"/>
                <w:sz w:val="18"/>
                <w:szCs w:val="18"/>
              </w:rPr>
            </w:pPr>
            <w:r>
              <w:rPr>
                <w:rFonts w:ascii="宋体" w:eastAsia="宋体" w:hAnsi="宋体" w:cs="宋体"/>
                <w:sz w:val="18"/>
                <w:szCs w:val="18"/>
              </w:rPr>
              <w:t>筹资活动现金流入小计</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2,463,471.15</w:t>
            </w: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1,500,000.00</w:t>
            </w: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ind w:firstLineChars="200" w:firstLine="36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1,200,000.00</w:t>
            </w: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rPr>
                <w:rFonts w:ascii="宋体" w:eastAsia="宋体" w:hAnsi="宋体" w:cs="宋体"/>
                <w:sz w:val="18"/>
                <w:szCs w:val="18"/>
              </w:rPr>
            </w:pPr>
            <w:r>
              <w:rPr>
                <w:rFonts w:ascii="宋体" w:eastAsia="宋体" w:hAnsi="宋体" w:cs="宋体"/>
                <w:sz w:val="18"/>
                <w:szCs w:val="18"/>
              </w:rPr>
              <w:t>筹资活动现金流出小计</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2,700,000.00</w:t>
            </w: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-2,700,000.00</w:t>
            </w: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2,463,471.15</w:t>
            </w: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-3,720.09</w:t>
            </w: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1,031.18</w:t>
            </w: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51003B">
            <w:pPr>
              <w:spacing w:line="310" w:lineRule="exact"/>
              <w:jc w:val="right"/>
              <w:rPr>
                <w:rFonts w:ascii="宋体" w:eastAsia="宋体" w:hAnsi="宋体" w:cs="宋体"/>
                <w:sz w:val="18"/>
                <w:szCs w:val="18"/>
              </w:rPr>
            </w:pPr>
            <w:r w:rsidRPr="00C12D6B">
              <w:rPr>
                <w:rFonts w:ascii="宋体" w:eastAsia="宋体" w:hAnsi="宋体" w:cs="宋体"/>
                <w:sz w:val="18"/>
                <w:szCs w:val="18"/>
              </w:rPr>
              <w:t>65,630,266.00</w:t>
            </w: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36,592,931.96</w:t>
            </w: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51003B">
            <w:pPr>
              <w:spacing w:line="310" w:lineRule="exact"/>
              <w:jc w:val="right"/>
              <w:rPr>
                <w:rFonts w:ascii="宋体" w:eastAsia="宋体" w:hAnsi="宋体" w:cs="宋体"/>
                <w:sz w:val="18"/>
                <w:szCs w:val="18"/>
              </w:rPr>
            </w:pPr>
            <w:r w:rsidRPr="00C12D6B">
              <w:rPr>
                <w:rFonts w:ascii="宋体" w:eastAsia="宋体" w:hAnsi="宋体" w:cs="宋体"/>
                <w:sz w:val="18"/>
                <w:szCs w:val="18"/>
              </w:rPr>
              <w:t>94,345,379.71</w:t>
            </w: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69,503,359.41</w:t>
            </w:r>
          </w:p>
        </w:tc>
      </w:tr>
      <w:tr w:rsidR="00135D0A" w:rsidTr="00216C24">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35D0A" w:rsidRDefault="00135D0A" w:rsidP="00B51C80">
            <w:pPr>
              <w:spacing w:line="31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2551"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159,975,645.71</w:t>
            </w:r>
          </w:p>
        </w:tc>
        <w:tc>
          <w:tcPr>
            <w:tcW w:w="2160" w:type="dxa"/>
            <w:tcBorders>
              <w:top w:val="single" w:sz="2" w:space="0" w:color="auto"/>
              <w:left w:val="single" w:sz="2" w:space="0" w:color="auto"/>
              <w:bottom w:val="single" w:sz="2" w:space="0" w:color="auto"/>
              <w:right w:val="single" w:sz="2" w:space="0" w:color="auto"/>
            </w:tcBorders>
            <w:vAlign w:val="center"/>
          </w:tcPr>
          <w:p w:rsidR="00135D0A" w:rsidRDefault="00135D0A" w:rsidP="00B51C80">
            <w:pPr>
              <w:spacing w:line="310" w:lineRule="exact"/>
              <w:jc w:val="right"/>
              <w:rPr>
                <w:rFonts w:ascii="宋体" w:eastAsia="宋体" w:hAnsi="宋体" w:cs="宋体"/>
                <w:sz w:val="18"/>
                <w:szCs w:val="18"/>
              </w:rPr>
            </w:pPr>
            <w:r>
              <w:rPr>
                <w:rFonts w:ascii="宋体" w:eastAsia="宋体" w:hAnsi="宋体" w:cs="宋体"/>
                <w:sz w:val="18"/>
                <w:szCs w:val="18"/>
              </w:rPr>
              <w:t>106,096,291.37</w:t>
            </w:r>
          </w:p>
        </w:tc>
      </w:tr>
    </w:tbl>
    <w:p w:rsidR="006B6C44" w:rsidRPr="00216C24" w:rsidRDefault="00106009" w:rsidP="00216C24">
      <w:pPr>
        <w:spacing w:line="560" w:lineRule="exact"/>
        <w:ind w:firstLineChars="200" w:firstLine="562"/>
        <w:rPr>
          <w:rFonts w:ascii="仿宋" w:eastAsia="仿宋" w:hAnsi="仿宋" w:cs="Times New Roman"/>
          <w:b/>
          <w:kern w:val="0"/>
          <w:sz w:val="28"/>
          <w:szCs w:val="28"/>
        </w:rPr>
      </w:pPr>
      <w:bookmarkStart w:id="14" w:name="_Toc988902"/>
      <w:r w:rsidRPr="00216C24">
        <w:rPr>
          <w:rFonts w:ascii="仿宋" w:eastAsia="仿宋" w:hAnsi="仿宋" w:cs="Times New Roman"/>
          <w:b/>
          <w:kern w:val="0"/>
          <w:sz w:val="28"/>
          <w:szCs w:val="28"/>
        </w:rPr>
        <w:lastRenderedPageBreak/>
        <w:t>（二） 审计报告</w:t>
      </w:r>
      <w:bookmarkEnd w:id="14"/>
    </w:p>
    <w:p w:rsidR="006B6C44" w:rsidRPr="00216C24" w:rsidRDefault="00106009" w:rsidP="00216C24">
      <w:pPr>
        <w:spacing w:line="560" w:lineRule="exact"/>
        <w:ind w:firstLineChars="200" w:firstLine="562"/>
        <w:rPr>
          <w:rFonts w:ascii="仿宋" w:eastAsia="仿宋" w:hAnsi="仿宋" w:cs="Times New Roman"/>
          <w:b/>
          <w:kern w:val="0"/>
          <w:sz w:val="28"/>
          <w:szCs w:val="28"/>
        </w:rPr>
      </w:pPr>
      <w:r w:rsidRPr="00216C24">
        <w:rPr>
          <w:rFonts w:ascii="仿宋" w:eastAsia="仿宋" w:hAnsi="仿宋" w:cs="Times New Roman"/>
          <w:b/>
          <w:kern w:val="0"/>
          <w:sz w:val="28"/>
          <w:szCs w:val="28"/>
        </w:rPr>
        <w:t>第一季度报告是否经过审计</w:t>
      </w:r>
    </w:p>
    <w:p w:rsidR="006B6C44" w:rsidRPr="00216C24" w:rsidRDefault="00106009" w:rsidP="00216C24">
      <w:pPr>
        <w:spacing w:line="560" w:lineRule="exact"/>
        <w:ind w:firstLineChars="200" w:firstLine="560"/>
        <w:rPr>
          <w:rFonts w:ascii="仿宋" w:eastAsia="仿宋" w:hAnsi="仿宋" w:cs="Times New Roman"/>
          <w:kern w:val="0"/>
          <w:sz w:val="28"/>
          <w:szCs w:val="28"/>
        </w:rPr>
      </w:pPr>
      <w:r w:rsidRPr="00216C24">
        <w:rPr>
          <w:rFonts w:ascii="仿宋" w:eastAsia="仿宋" w:hAnsi="仿宋" w:cs="Times New Roman"/>
          <w:kern w:val="0"/>
          <w:sz w:val="28"/>
          <w:szCs w:val="28"/>
        </w:rPr>
        <w:t>□是</w:t>
      </w:r>
      <w:r w:rsidR="009C3E77">
        <w:rPr>
          <w:rFonts w:ascii="仿宋" w:eastAsia="仿宋" w:hAnsi="仿宋" w:cs="Times New Roman" w:hint="eastAsia"/>
          <w:kern w:val="0"/>
          <w:sz w:val="28"/>
          <w:szCs w:val="28"/>
        </w:rPr>
        <w:t xml:space="preserve"> </w:t>
      </w:r>
      <w:r w:rsidRPr="00216C24">
        <w:rPr>
          <w:rFonts w:ascii="仿宋" w:eastAsia="仿宋" w:hAnsi="仿宋" w:cs="Times New Roman"/>
          <w:kern w:val="0"/>
          <w:sz w:val="28"/>
          <w:szCs w:val="28"/>
        </w:rPr>
        <w:t xml:space="preserve"> </w:t>
      </w:r>
      <w:r w:rsidRPr="00216C24">
        <w:rPr>
          <w:rFonts w:ascii="仿宋" w:eastAsia="仿宋" w:hAnsi="仿宋" w:cs="Times New Roman"/>
          <w:kern w:val="0"/>
          <w:sz w:val="28"/>
          <w:szCs w:val="28"/>
        </w:rPr>
        <w:sym w:font="Wingdings 2" w:char="F052"/>
      </w:r>
      <w:r w:rsidRPr="00216C24">
        <w:rPr>
          <w:rFonts w:ascii="仿宋" w:eastAsia="仿宋" w:hAnsi="仿宋" w:cs="Times New Roman"/>
          <w:kern w:val="0"/>
          <w:sz w:val="28"/>
          <w:szCs w:val="28"/>
        </w:rPr>
        <w:t>否</w:t>
      </w:r>
    </w:p>
    <w:p w:rsidR="006B6C44" w:rsidRDefault="00106009" w:rsidP="00216C24">
      <w:pPr>
        <w:spacing w:line="560" w:lineRule="exact"/>
        <w:ind w:firstLineChars="200" w:firstLine="560"/>
        <w:rPr>
          <w:rFonts w:ascii="仿宋" w:eastAsia="仿宋" w:hAnsi="仿宋" w:cs="Times New Roman"/>
          <w:kern w:val="0"/>
          <w:sz w:val="28"/>
          <w:szCs w:val="28"/>
        </w:rPr>
      </w:pPr>
      <w:r w:rsidRPr="00216C24">
        <w:rPr>
          <w:rFonts w:ascii="仿宋" w:eastAsia="仿宋" w:hAnsi="仿宋" w:cs="Times New Roman"/>
          <w:kern w:val="0"/>
          <w:sz w:val="28"/>
          <w:szCs w:val="28"/>
        </w:rPr>
        <w:t>公司第一季度报告未经审计。</w:t>
      </w:r>
    </w:p>
    <w:p w:rsidR="00216C24" w:rsidRDefault="00216C24" w:rsidP="00216C24">
      <w:pPr>
        <w:spacing w:line="560" w:lineRule="exact"/>
        <w:ind w:firstLineChars="200" w:firstLine="560"/>
        <w:rPr>
          <w:rFonts w:ascii="仿宋" w:eastAsia="仿宋" w:hAnsi="仿宋" w:cs="Times New Roman"/>
          <w:kern w:val="0"/>
          <w:sz w:val="28"/>
          <w:szCs w:val="28"/>
        </w:rPr>
      </w:pPr>
    </w:p>
    <w:p w:rsidR="00216C24" w:rsidRDefault="00216C24" w:rsidP="00216C24">
      <w:pPr>
        <w:spacing w:line="560" w:lineRule="exact"/>
        <w:ind w:firstLineChars="200" w:firstLine="560"/>
        <w:rPr>
          <w:rFonts w:ascii="仿宋" w:eastAsia="仿宋" w:hAnsi="仿宋" w:cs="Times New Roman"/>
          <w:kern w:val="0"/>
          <w:sz w:val="28"/>
          <w:szCs w:val="28"/>
        </w:rPr>
      </w:pPr>
    </w:p>
    <w:p w:rsidR="00216C24" w:rsidRDefault="00216C24" w:rsidP="00216C24">
      <w:pPr>
        <w:spacing w:line="560" w:lineRule="exact"/>
        <w:ind w:firstLineChars="200" w:firstLine="560"/>
        <w:rPr>
          <w:rFonts w:ascii="仿宋" w:eastAsia="仿宋" w:hAnsi="仿宋" w:cs="Times New Roman"/>
          <w:kern w:val="0"/>
          <w:sz w:val="28"/>
          <w:szCs w:val="28"/>
        </w:rPr>
      </w:pPr>
    </w:p>
    <w:p w:rsidR="009C3E77" w:rsidRPr="00216C24" w:rsidRDefault="009C3E77" w:rsidP="00216C24">
      <w:pPr>
        <w:spacing w:line="560" w:lineRule="exact"/>
        <w:ind w:firstLineChars="200" w:firstLine="560"/>
        <w:rPr>
          <w:rFonts w:ascii="仿宋" w:eastAsia="仿宋" w:hAnsi="仿宋" w:cs="Times New Roman"/>
          <w:kern w:val="0"/>
          <w:sz w:val="28"/>
          <w:szCs w:val="28"/>
        </w:rPr>
      </w:pPr>
    </w:p>
    <w:p w:rsidR="00216C24" w:rsidRDefault="00216C24" w:rsidP="00216C24">
      <w:pPr>
        <w:spacing w:line="560" w:lineRule="exact"/>
        <w:ind w:firstLineChars="200" w:firstLine="560"/>
        <w:jc w:val="right"/>
        <w:rPr>
          <w:rFonts w:ascii="仿宋" w:eastAsia="仿宋" w:hAnsi="仿宋"/>
          <w:sz w:val="28"/>
          <w:szCs w:val="28"/>
        </w:rPr>
      </w:pPr>
      <w:r w:rsidRPr="008332FD">
        <w:rPr>
          <w:rFonts w:ascii="仿宋" w:eastAsia="仿宋" w:hAnsi="仿宋" w:hint="eastAsia"/>
          <w:sz w:val="28"/>
          <w:szCs w:val="28"/>
        </w:rPr>
        <w:t>广东甘化科工股份有限公司董事会</w:t>
      </w:r>
    </w:p>
    <w:p w:rsidR="00216C24" w:rsidRPr="008332FD" w:rsidRDefault="00216C24" w:rsidP="00216C24">
      <w:pPr>
        <w:spacing w:line="560" w:lineRule="exact"/>
        <w:ind w:right="560" w:firstLineChars="200" w:firstLine="560"/>
        <w:jc w:val="center"/>
        <w:rPr>
          <w:rFonts w:ascii="仿宋" w:eastAsia="仿宋" w:hAnsi="仿宋"/>
          <w:sz w:val="28"/>
          <w:szCs w:val="28"/>
        </w:rPr>
      </w:pPr>
      <w:r>
        <w:rPr>
          <w:rFonts w:ascii="仿宋" w:eastAsia="仿宋" w:hAnsi="仿宋"/>
          <w:sz w:val="28"/>
          <w:szCs w:val="28"/>
        </w:rPr>
        <w:t xml:space="preserve">                                </w:t>
      </w:r>
      <w:r w:rsidR="009C3E77">
        <w:rPr>
          <w:rFonts w:ascii="仿宋" w:eastAsia="仿宋" w:hAnsi="仿宋" w:hint="eastAsia"/>
          <w:sz w:val="28"/>
          <w:szCs w:val="28"/>
        </w:rPr>
        <w:t xml:space="preserve"> </w:t>
      </w:r>
      <w:r>
        <w:rPr>
          <w:rFonts w:ascii="仿宋" w:eastAsia="仿宋" w:hAnsi="仿宋"/>
          <w:sz w:val="28"/>
          <w:szCs w:val="28"/>
        </w:rPr>
        <w:t xml:space="preserve">   </w:t>
      </w:r>
      <w:r w:rsidR="009C3E77">
        <w:rPr>
          <w:rFonts w:ascii="仿宋" w:eastAsia="仿宋" w:hAnsi="仿宋" w:hint="eastAsia"/>
          <w:sz w:val="28"/>
          <w:szCs w:val="28"/>
        </w:rPr>
        <w:t xml:space="preserve"> </w:t>
      </w:r>
      <w:r>
        <w:rPr>
          <w:rFonts w:ascii="仿宋" w:eastAsia="仿宋" w:hAnsi="仿宋" w:hint="eastAsia"/>
          <w:sz w:val="28"/>
          <w:szCs w:val="28"/>
        </w:rPr>
        <w:t>二〇二三年四月二十二日</w:t>
      </w:r>
    </w:p>
    <w:p w:rsidR="006B6C44" w:rsidRDefault="006B6C44">
      <w:pPr>
        <w:spacing w:line="240" w:lineRule="exact"/>
        <w:jc w:val="right"/>
        <w:rPr>
          <w:rFonts w:ascii="宋体" w:eastAsia="宋体" w:hAnsi="宋体" w:cs="宋体"/>
          <w:sz w:val="18"/>
          <w:szCs w:val="18"/>
        </w:rPr>
      </w:pPr>
    </w:p>
    <w:sectPr w:rsidR="006B6C44" w:rsidSect="006B6C44">
      <w:headerReference w:type="default" r:id="rId6"/>
      <w:footerReference w:type="default" r:id="rId7"/>
      <w:pgSz w:w="11905" w:h="16840"/>
      <w:pgMar w:top="1440" w:right="1134" w:bottom="1440" w:left="1134" w:header="850"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AED" w:rsidRDefault="00FF6AED" w:rsidP="006B6C44">
      <w:r>
        <w:separator/>
      </w:r>
    </w:p>
  </w:endnote>
  <w:endnote w:type="continuationSeparator" w:id="0">
    <w:p w:rsidR="00FF6AED" w:rsidRDefault="00FF6AED" w:rsidP="006B6C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61173"/>
      <w:docPartObj>
        <w:docPartGallery w:val="Page Numbers (Bottom of Page)"/>
        <w:docPartUnique/>
      </w:docPartObj>
    </w:sdtPr>
    <w:sdtContent>
      <w:p w:rsidR="00DD14E9" w:rsidRDefault="00FD57F5">
        <w:pPr>
          <w:pStyle w:val="a5"/>
          <w:jc w:val="center"/>
        </w:pPr>
        <w:r w:rsidRPr="00FD57F5">
          <w:fldChar w:fldCharType="begin"/>
        </w:r>
        <w:r w:rsidR="00DD14E9">
          <w:instrText xml:space="preserve"> PAGE   \* MERGEFORMAT </w:instrText>
        </w:r>
        <w:r w:rsidRPr="00FD57F5">
          <w:fldChar w:fldCharType="separate"/>
        </w:r>
        <w:r w:rsidR="00575A11" w:rsidRPr="00575A11">
          <w:rPr>
            <w:noProof/>
            <w:lang w:val="zh-CN"/>
          </w:rPr>
          <w:t>11</w:t>
        </w:r>
        <w:r>
          <w:rPr>
            <w:noProof/>
            <w:lang w:val="zh-CN"/>
          </w:rPr>
          <w:fldChar w:fldCharType="end"/>
        </w:r>
      </w:p>
    </w:sdtContent>
  </w:sdt>
  <w:p w:rsidR="00DD14E9" w:rsidRDefault="00DD14E9">
    <w:pPr>
      <w:pStyle w:val="fotter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AED" w:rsidRDefault="00FF6AED" w:rsidP="006B6C44">
      <w:r>
        <w:separator/>
      </w:r>
    </w:p>
  </w:footnote>
  <w:footnote w:type="continuationSeparator" w:id="0">
    <w:p w:rsidR="00FF6AED" w:rsidRDefault="00FF6AED" w:rsidP="006B6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4E9" w:rsidRDefault="00DD14E9">
    <w:pPr>
      <w:pStyle w:val="Header1"/>
      <w:pBdr>
        <w:bottom w:val="single" w:sz="6" w:space="1" w:color="auto"/>
      </w:pBdr>
    </w:pPr>
    <w:r>
      <w:t>广东甘化科工股份有限公司2023年第一季度报告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14338"/>
  </w:hdrShapeDefaults>
  <w:footnotePr>
    <w:footnote w:id="-1"/>
    <w:footnote w:id="0"/>
  </w:footnotePr>
  <w:endnotePr>
    <w:endnote w:id="-1"/>
    <w:endnote w:id="0"/>
  </w:endnotePr>
  <w:compat>
    <w:useFELayout/>
  </w:compat>
  <w:rsids>
    <w:rsidRoot w:val="006B6C44"/>
    <w:rsid w:val="00106009"/>
    <w:rsid w:val="001127F3"/>
    <w:rsid w:val="00135D0A"/>
    <w:rsid w:val="00147440"/>
    <w:rsid w:val="001A783D"/>
    <w:rsid w:val="00216C24"/>
    <w:rsid w:val="002D6740"/>
    <w:rsid w:val="00416047"/>
    <w:rsid w:val="004F4FB2"/>
    <w:rsid w:val="004F6125"/>
    <w:rsid w:val="004F79A7"/>
    <w:rsid w:val="00575A11"/>
    <w:rsid w:val="005F5E64"/>
    <w:rsid w:val="00656D02"/>
    <w:rsid w:val="006B6C44"/>
    <w:rsid w:val="007469BA"/>
    <w:rsid w:val="007C1CB1"/>
    <w:rsid w:val="00857DED"/>
    <w:rsid w:val="009779AB"/>
    <w:rsid w:val="009C3E77"/>
    <w:rsid w:val="009C49EC"/>
    <w:rsid w:val="00B06906"/>
    <w:rsid w:val="00B51C80"/>
    <w:rsid w:val="00BE4BB3"/>
    <w:rsid w:val="00C06449"/>
    <w:rsid w:val="00CB1A9A"/>
    <w:rsid w:val="00D65FC7"/>
    <w:rsid w:val="00DD14E9"/>
    <w:rsid w:val="00ED1D57"/>
    <w:rsid w:val="00F80243"/>
    <w:rsid w:val="00FD57F5"/>
    <w:rsid w:val="00FF6A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C44"/>
    <w:pPr>
      <w:widowControl w:val="0"/>
    </w:pPr>
  </w:style>
  <w:style w:type="paragraph" w:styleId="2">
    <w:name w:val="heading 2"/>
    <w:basedOn w:val="a"/>
    <w:next w:val="a"/>
    <w:uiPriority w:val="9"/>
    <w:unhideWhenUsed/>
    <w:qFormat/>
    <w:rsid w:val="006B6C44"/>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rsid w:val="006B6C44"/>
    <w:pPr>
      <w:jc w:val="right"/>
    </w:pPr>
    <w:rPr>
      <w:rFonts w:ascii="宋体" w:eastAsia="宋体"/>
      <w:sz w:val="18"/>
      <w:szCs w:val="18"/>
    </w:rPr>
  </w:style>
  <w:style w:type="paragraph" w:customStyle="1" w:styleId="headingh1">
    <w:name w:val="heading h1"/>
    <w:basedOn w:val="a"/>
    <w:next w:val="a"/>
    <w:uiPriority w:val="9"/>
    <w:qFormat/>
    <w:rsid w:val="006B6C44"/>
    <w:pPr>
      <w:keepNext/>
      <w:keepLines/>
      <w:spacing w:before="240" w:after="240" w:line="578" w:lineRule="auto"/>
      <w:outlineLvl w:val="0"/>
    </w:pPr>
    <w:rPr>
      <w:kern w:val="44"/>
      <w:sz w:val="44"/>
      <w:szCs w:val="44"/>
    </w:rPr>
  </w:style>
  <w:style w:type="paragraph" w:customStyle="1" w:styleId="fotter1">
    <w:name w:val="fotter 1"/>
    <w:rsid w:val="006B6C44"/>
    <w:pPr>
      <w:jc w:val="right"/>
    </w:pPr>
    <w:rPr>
      <w:rFonts w:ascii="宋体" w:eastAsia="宋体"/>
      <w:sz w:val="18"/>
      <w:szCs w:val="18"/>
    </w:rPr>
  </w:style>
  <w:style w:type="paragraph" w:styleId="1">
    <w:name w:val="toc 1"/>
    <w:basedOn w:val="a"/>
    <w:next w:val="a"/>
    <w:autoRedefine/>
    <w:uiPriority w:val="39"/>
    <w:rsid w:val="006B6C44"/>
  </w:style>
  <w:style w:type="paragraph" w:styleId="20">
    <w:name w:val="toc 2"/>
    <w:basedOn w:val="a"/>
    <w:next w:val="a"/>
    <w:autoRedefine/>
    <w:uiPriority w:val="39"/>
    <w:unhideWhenUsed/>
    <w:rsid w:val="006B6C44"/>
    <w:pPr>
      <w:ind w:leftChars="200" w:left="420"/>
    </w:pPr>
  </w:style>
  <w:style w:type="paragraph" w:styleId="a3">
    <w:name w:val="Normal (Web)"/>
    <w:basedOn w:val="a"/>
    <w:uiPriority w:val="99"/>
    <w:unhideWhenUsed/>
    <w:rsid w:val="006B6C44"/>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semiHidden/>
    <w:unhideWhenUsed/>
    <w:rsid w:val="001060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06009"/>
    <w:rPr>
      <w:sz w:val="18"/>
      <w:szCs w:val="18"/>
    </w:rPr>
  </w:style>
  <w:style w:type="paragraph" w:styleId="a5">
    <w:name w:val="footer"/>
    <w:basedOn w:val="a"/>
    <w:link w:val="Char0"/>
    <w:uiPriority w:val="99"/>
    <w:unhideWhenUsed/>
    <w:rsid w:val="00106009"/>
    <w:pPr>
      <w:tabs>
        <w:tab w:val="center" w:pos="4153"/>
        <w:tab w:val="right" w:pos="8306"/>
      </w:tabs>
      <w:snapToGrid w:val="0"/>
    </w:pPr>
    <w:rPr>
      <w:sz w:val="18"/>
      <w:szCs w:val="18"/>
    </w:rPr>
  </w:style>
  <w:style w:type="character" w:customStyle="1" w:styleId="Char0">
    <w:name w:val="页脚 Char"/>
    <w:basedOn w:val="a0"/>
    <w:link w:val="a5"/>
    <w:uiPriority w:val="99"/>
    <w:rsid w:val="00106009"/>
    <w:rPr>
      <w:sz w:val="18"/>
      <w:szCs w:val="18"/>
    </w:rPr>
  </w:style>
  <w:style w:type="paragraph" w:customStyle="1" w:styleId="Chapter">
    <w:name w:val="Chapter"/>
    <w:next w:val="a"/>
    <w:uiPriority w:val="99"/>
    <w:rsid w:val="00106009"/>
    <w:pPr>
      <w:keepNext/>
      <w:keepLines/>
      <w:widowControl w:val="0"/>
      <w:spacing w:before="300" w:after="300" w:line="241" w:lineRule="auto"/>
      <w:jc w:val="both"/>
    </w:pPr>
    <w:rPr>
      <w:rFonts w:ascii="Times New Roman" w:eastAsia="宋体" w:hAnsi="Times New Roman" w:cs="Times New Roman"/>
      <w:b/>
      <w:bCs/>
      <w:kern w:val="28"/>
      <w:sz w:val="24"/>
      <w:szCs w:val="24"/>
    </w:rPr>
  </w:style>
  <w:style w:type="paragraph" w:customStyle="1" w:styleId="Section">
    <w:name w:val="Section"/>
    <w:next w:val="a"/>
    <w:uiPriority w:val="99"/>
    <w:rsid w:val="00106009"/>
    <w:pPr>
      <w:keepNext/>
      <w:keepLines/>
      <w:widowControl w:val="0"/>
      <w:spacing w:before="300" w:after="300" w:line="241" w:lineRule="auto"/>
      <w:jc w:val="both"/>
    </w:pPr>
    <w:rPr>
      <w:rFonts w:ascii="Times New Roman" w:eastAsia="宋体" w:hAnsi="Times New Roman" w:cs="Times New Roman"/>
      <w:b/>
      <w:bCs/>
      <w:kern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757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11</Pages>
  <Words>1418</Words>
  <Characters>8085</Characters>
  <Application>Microsoft Office Word</Application>
  <DocSecurity>0</DocSecurity>
  <Lines>67</Lines>
  <Paragraphs>18</Paragraphs>
  <ScaleCrop>false</ScaleCrop>
  <Company>Sky123.Org</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沈峰</cp:lastModifiedBy>
  <cp:revision>16</cp:revision>
  <dcterms:created xsi:type="dcterms:W3CDTF">2023-04-14T09:23:00Z</dcterms:created>
  <dcterms:modified xsi:type="dcterms:W3CDTF">2023-04-21T07:05:00Z</dcterms:modified>
</cp:coreProperties>
</file>